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0659B075"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8A2E48">
        <w:rPr>
          <w:rFonts w:ascii="Arial" w:eastAsia="Arial Unicode MS" w:hAnsi="Arial" w:cs="Arial"/>
          <w:b/>
          <w:bCs/>
          <w:iCs/>
          <w:sz w:val="28"/>
        </w:rPr>
        <w:t>S2-250</w:t>
      </w:r>
      <w:r w:rsidR="00F82575" w:rsidRPr="008A2E48">
        <w:rPr>
          <w:rFonts w:ascii="Arial" w:eastAsia="Arial Unicode MS" w:hAnsi="Arial" w:cs="Arial"/>
          <w:b/>
          <w:bCs/>
          <w:iCs/>
          <w:sz w:val="28"/>
        </w:rPr>
        <w:t>3107</w:t>
      </w:r>
    </w:p>
    <w:p w14:paraId="6EEAB142" w14:textId="5570C194"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077B335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116C">
        <w:rPr>
          <w:rFonts w:ascii="Arial" w:hAnsi="Arial" w:cs="Arial"/>
          <w:b/>
        </w:rPr>
        <w:t>NEC</w:t>
      </w:r>
    </w:p>
    <w:p w14:paraId="6C60AB3E" w14:textId="7F489C3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116C">
        <w:rPr>
          <w:rFonts w:ascii="Arial" w:hAnsi="Arial" w:cs="Arial"/>
          <w:b/>
        </w:rPr>
        <w:t xml:space="preserve">Discussion on Rel-20 </w:t>
      </w:r>
      <w:proofErr w:type="spellStart"/>
      <w:r w:rsidR="0073116C">
        <w:rPr>
          <w:rFonts w:ascii="Arial" w:hAnsi="Arial" w:cs="Arial"/>
          <w:b/>
        </w:rPr>
        <w:t>AIoT</w:t>
      </w:r>
      <w:proofErr w:type="spellEnd"/>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944FE0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3116C">
        <w:rPr>
          <w:rFonts w:ascii="Arial" w:hAnsi="Arial" w:cs="Arial"/>
          <w:b/>
        </w:rPr>
        <w:t>30.6</w:t>
      </w:r>
    </w:p>
    <w:p w14:paraId="50306FB0" w14:textId="377922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72B8">
        <w:rPr>
          <w:rFonts w:ascii="Arial" w:hAnsi="Arial" w:cs="Arial"/>
          <w:b/>
        </w:rPr>
        <w:t>Rel-20</w:t>
      </w:r>
    </w:p>
    <w:p w14:paraId="6D39A49A" w14:textId="06ABB7C6" w:rsidR="00EF48DB" w:rsidRPr="00927C1B" w:rsidRDefault="00A24F28" w:rsidP="00EC53AC">
      <w:pPr>
        <w:jc w:val="both"/>
        <w:rPr>
          <w:rFonts w:ascii="Arial" w:hAnsi="Arial" w:cs="Arial"/>
          <w:i/>
        </w:rPr>
      </w:pPr>
      <w:r w:rsidRPr="00927C1B">
        <w:rPr>
          <w:rFonts w:ascii="Arial" w:hAnsi="Arial" w:cs="Arial"/>
          <w:i/>
        </w:rPr>
        <w:t xml:space="preserve">Abstract: </w:t>
      </w:r>
      <w:r w:rsidR="0073116C">
        <w:rPr>
          <w:rFonts w:ascii="Arial" w:hAnsi="Arial" w:cs="Arial"/>
          <w:i/>
        </w:rPr>
        <w:t>Discuss the scope</w:t>
      </w:r>
      <w:r w:rsidR="00F872B8">
        <w:rPr>
          <w:rFonts w:ascii="Arial" w:hAnsi="Arial" w:cs="Arial"/>
          <w:i/>
        </w:rPr>
        <w:t xml:space="preserve"> and time plan</w:t>
      </w:r>
      <w:r w:rsidR="0073116C">
        <w:rPr>
          <w:rFonts w:ascii="Arial" w:hAnsi="Arial" w:cs="Arial"/>
          <w:i/>
        </w:rPr>
        <w:t xml:space="preserve"> of Rel-20 </w:t>
      </w:r>
      <w:proofErr w:type="spellStart"/>
      <w:r w:rsidR="0073116C">
        <w:rPr>
          <w:rFonts w:ascii="Arial" w:hAnsi="Arial" w:cs="Arial"/>
          <w:i/>
        </w:rPr>
        <w:t>AIoT</w:t>
      </w:r>
      <w:proofErr w:type="spellEnd"/>
      <w:r w:rsidR="0073116C">
        <w:rPr>
          <w:rFonts w:ascii="Arial" w:hAnsi="Arial" w:cs="Arial"/>
          <w:i/>
        </w:rPr>
        <w:t>.</w:t>
      </w:r>
    </w:p>
    <w:p w14:paraId="576C96D7" w14:textId="32B510D2" w:rsidR="00A93620" w:rsidRPr="00927C1B" w:rsidRDefault="00B3593E" w:rsidP="00B3593E">
      <w:pPr>
        <w:pStyle w:val="1"/>
      </w:pPr>
      <w:r w:rsidRPr="000D562C">
        <w:t xml:space="preserve">1. </w:t>
      </w:r>
      <w:r w:rsidR="00305F20" w:rsidRPr="000D562C">
        <w:t>Introduction</w:t>
      </w:r>
    </w:p>
    <w:p w14:paraId="1EB50467" w14:textId="5D54F2D8" w:rsidR="00CA3F71" w:rsidRDefault="00CA3F71" w:rsidP="00CA3F71">
      <w:pPr>
        <w:spacing w:after="120"/>
        <w:rPr>
          <w:color w:val="auto"/>
          <w:lang w:eastAsia="zh-CN"/>
        </w:rPr>
      </w:pPr>
      <w:r>
        <w:rPr>
          <w:lang w:eastAsia="zh-CN"/>
        </w:rPr>
        <w:t xml:space="preserve">In SA#107, </w:t>
      </w:r>
      <w:r w:rsidRPr="00CA3F71">
        <w:rPr>
          <w:rFonts w:hint="eastAsia"/>
          <w:lang w:eastAsia="zh-CN"/>
        </w:rPr>
        <w:t>the</w:t>
      </w:r>
      <w:r>
        <w:rPr>
          <w:lang w:eastAsia="zh-CN"/>
        </w:rPr>
        <w:t xml:space="preserve"> Rel-19 Ambient </w:t>
      </w:r>
      <w:proofErr w:type="gramStart"/>
      <w:r>
        <w:rPr>
          <w:lang w:eastAsia="zh-CN"/>
        </w:rPr>
        <w:t>IoT(</w:t>
      </w:r>
      <w:proofErr w:type="spellStart"/>
      <w:proofErr w:type="gramEnd"/>
      <w:r>
        <w:rPr>
          <w:lang w:eastAsia="zh-CN"/>
        </w:rPr>
        <w:t>AIoT</w:t>
      </w:r>
      <w:proofErr w:type="spellEnd"/>
      <w:r>
        <w:rPr>
          <w:lang w:eastAsia="zh-CN"/>
        </w:rPr>
        <w:t>) WID</w:t>
      </w:r>
      <w:r w:rsidRPr="00CA3F71">
        <w:t xml:space="preserve"> </w:t>
      </w:r>
      <w:r>
        <w:t>(</w:t>
      </w:r>
      <w:r w:rsidRPr="00CA3F71">
        <w:rPr>
          <w:lang w:eastAsia="zh-CN"/>
        </w:rPr>
        <w:t>SP-250377</w:t>
      </w:r>
      <w:r>
        <w:rPr>
          <w:lang w:eastAsia="zh-CN"/>
        </w:rPr>
        <w:t>) was approved with the o</w:t>
      </w:r>
      <w:r w:rsidRPr="00CA3F71">
        <w:rPr>
          <w:lang w:eastAsia="zh-CN"/>
        </w:rPr>
        <w:t xml:space="preserve">bjective </w:t>
      </w:r>
      <w:r>
        <w:rPr>
          <w:lang w:eastAsia="zh-CN"/>
        </w:rPr>
        <w:t>as follows:</w:t>
      </w:r>
    </w:p>
    <w:tbl>
      <w:tblPr>
        <w:tblStyle w:val="ae"/>
        <w:tblW w:w="0" w:type="auto"/>
        <w:tblLook w:val="04A0" w:firstRow="1" w:lastRow="0" w:firstColumn="1" w:lastColumn="0" w:noHBand="0" w:noVBand="1"/>
      </w:tblPr>
      <w:tblGrid>
        <w:gridCol w:w="9628"/>
      </w:tblGrid>
      <w:tr w:rsidR="00CA3F71" w14:paraId="6B7C5EF7" w14:textId="77777777" w:rsidTr="00CA3F71">
        <w:tc>
          <w:tcPr>
            <w:tcW w:w="9628" w:type="dxa"/>
            <w:tcBorders>
              <w:top w:val="single" w:sz="4" w:space="0" w:color="auto"/>
              <w:left w:val="single" w:sz="4" w:space="0" w:color="auto"/>
              <w:bottom w:val="single" w:sz="4" w:space="0" w:color="auto"/>
              <w:right w:val="single" w:sz="4" w:space="0" w:color="auto"/>
            </w:tcBorders>
            <w:hideMark/>
          </w:tcPr>
          <w:p w14:paraId="75953667" w14:textId="77777777" w:rsidR="00CA3F71" w:rsidRPr="00CA3F71" w:rsidRDefault="00CA3F71" w:rsidP="00CA3F71">
            <w:pPr>
              <w:keepNext/>
              <w:keepLines/>
              <w:pBdr>
                <w:top w:val="single" w:sz="12" w:space="3" w:color="auto"/>
              </w:pBdr>
              <w:spacing w:before="240"/>
              <w:ind w:left="1134" w:hanging="1134"/>
              <w:outlineLvl w:val="0"/>
              <w:rPr>
                <w:rFonts w:ascii="Arial" w:eastAsia="等线" w:hAnsi="Arial"/>
                <w:color w:val="auto"/>
                <w:sz w:val="36"/>
              </w:rPr>
            </w:pPr>
            <w:bookmarkStart w:id="0" w:name="_Hlk193878708"/>
            <w:r w:rsidRPr="00CA3F71">
              <w:rPr>
                <w:rFonts w:ascii="Arial" w:eastAsia="等线" w:hAnsi="Arial"/>
                <w:color w:val="auto"/>
                <w:sz w:val="36"/>
              </w:rPr>
              <w:t>4</w:t>
            </w:r>
            <w:r w:rsidRPr="00CA3F71">
              <w:rPr>
                <w:rFonts w:ascii="Arial" w:eastAsia="等线" w:hAnsi="Arial"/>
                <w:color w:val="auto"/>
                <w:sz w:val="36"/>
              </w:rPr>
              <w:tab/>
              <w:t>Objective</w:t>
            </w:r>
          </w:p>
          <w:p w14:paraId="78550347" w14:textId="77777777" w:rsidR="00CA3F71" w:rsidRPr="00CA3F71" w:rsidRDefault="00CA3F71" w:rsidP="00CA3F71">
            <w:pPr>
              <w:overflowPunct/>
              <w:autoSpaceDE/>
              <w:autoSpaceDN/>
              <w:adjustRightInd/>
              <w:spacing w:after="0"/>
              <w:textAlignment w:val="auto"/>
              <w:rPr>
                <w:rFonts w:eastAsia="等线"/>
                <w:color w:val="auto"/>
                <w:lang w:eastAsia="en-US"/>
              </w:rPr>
            </w:pPr>
            <w:r w:rsidRPr="00CA3F71">
              <w:rPr>
                <w:rFonts w:eastAsia="等线"/>
                <w:color w:val="auto"/>
                <w:lang w:eastAsia="en-US"/>
              </w:rPr>
              <w:t xml:space="preserve">This work item is to specify </w:t>
            </w:r>
            <w:r w:rsidRPr="00CA3F71">
              <w:rPr>
                <w:rFonts w:eastAsia="等线"/>
                <w:color w:val="auto"/>
                <w:lang w:eastAsia="zh-CN"/>
              </w:rPr>
              <w:t>the architecture support for Ambient IoT</w:t>
            </w:r>
            <w:r w:rsidRPr="00CA3F71">
              <w:rPr>
                <w:rFonts w:eastAsia="等线"/>
                <w:color w:val="auto"/>
                <w:lang w:eastAsia="en-US"/>
              </w:rPr>
              <w:t xml:space="preserve"> Device and Ambient IoT Services, as per conclusions </w:t>
            </w:r>
            <w:r w:rsidRPr="00CA3F71">
              <w:rPr>
                <w:rFonts w:eastAsia="等线"/>
                <w:color w:val="auto"/>
                <w:lang w:eastAsia="zh-CN"/>
              </w:rPr>
              <w:t>documented</w:t>
            </w:r>
            <w:r w:rsidRPr="00CA3F71">
              <w:rPr>
                <w:rFonts w:eastAsia="等线"/>
                <w:color w:val="auto"/>
                <w:lang w:eastAsia="en-US"/>
              </w:rPr>
              <w:t xml:space="preserve"> in TR 23.700-13 (clause 8), focusing on Device 1 in Topology 1. </w:t>
            </w:r>
          </w:p>
          <w:p w14:paraId="706BB05A" w14:textId="77777777" w:rsidR="00CA3F71" w:rsidRPr="00CA3F71" w:rsidRDefault="00CA3F71" w:rsidP="00CA3F71">
            <w:pPr>
              <w:overflowPunct/>
              <w:autoSpaceDE/>
              <w:autoSpaceDN/>
              <w:adjustRightInd/>
              <w:spacing w:after="0"/>
              <w:textAlignment w:val="auto"/>
              <w:rPr>
                <w:rFonts w:eastAsia="等线"/>
                <w:color w:val="auto"/>
                <w:lang w:eastAsia="en-US"/>
              </w:rPr>
            </w:pPr>
            <w:r w:rsidRPr="00CA3F71">
              <w:rPr>
                <w:rFonts w:eastAsia="宋体"/>
                <w:color w:val="auto"/>
                <w:lang w:val="en-US"/>
              </w:rPr>
              <w:t>General scope of this work item is aligned with RAN WID (RP-243326), wherever applicable.</w:t>
            </w:r>
          </w:p>
          <w:p w14:paraId="6E596CBF" w14:textId="77777777" w:rsidR="00CA3F71" w:rsidRPr="00CA3F71" w:rsidRDefault="00CA3F71" w:rsidP="00CA3F71">
            <w:pPr>
              <w:overflowPunct/>
              <w:autoSpaceDE/>
              <w:autoSpaceDN/>
              <w:adjustRightInd/>
              <w:spacing w:after="0"/>
              <w:textAlignment w:val="auto"/>
              <w:rPr>
                <w:rFonts w:eastAsia="等线"/>
                <w:color w:val="auto"/>
                <w:lang w:eastAsia="en-US"/>
              </w:rPr>
            </w:pPr>
          </w:p>
          <w:p w14:paraId="77ADC58F" w14:textId="77777777" w:rsidR="00CA3F71" w:rsidRPr="00CA3F71" w:rsidRDefault="00CA3F71" w:rsidP="00CA3F71">
            <w:pPr>
              <w:overflowPunct/>
              <w:autoSpaceDE/>
              <w:autoSpaceDN/>
              <w:adjustRightInd/>
              <w:spacing w:after="120"/>
              <w:textAlignment w:val="auto"/>
              <w:rPr>
                <w:rFonts w:eastAsia="等线"/>
                <w:color w:val="auto"/>
                <w:lang w:eastAsia="en-US"/>
              </w:rPr>
            </w:pPr>
            <w:r w:rsidRPr="00CA3F71">
              <w:rPr>
                <w:rFonts w:eastAsia="等线"/>
                <w:color w:val="auto"/>
                <w:lang w:eastAsia="en-US"/>
              </w:rPr>
              <w:t xml:space="preserve">Specifically, the work item objectives are: </w:t>
            </w:r>
          </w:p>
          <w:p w14:paraId="6080E79F" w14:textId="77777777" w:rsidR="00CA3F71" w:rsidRPr="00CA3F71" w:rsidRDefault="00CA3F71" w:rsidP="00CA3F71">
            <w:pPr>
              <w:numPr>
                <w:ilvl w:val="0"/>
                <w:numId w:val="29"/>
              </w:numPr>
              <w:overflowPunct/>
              <w:autoSpaceDE/>
              <w:autoSpaceDN/>
              <w:adjustRightInd/>
              <w:spacing w:after="120"/>
              <w:textAlignment w:val="auto"/>
              <w:rPr>
                <w:rFonts w:eastAsia="等线"/>
                <w:color w:val="auto"/>
                <w:lang w:eastAsia="en-US"/>
              </w:rPr>
            </w:pPr>
            <w:r w:rsidRPr="00CA3F71">
              <w:rPr>
                <w:rFonts w:eastAsia="等线"/>
                <w:color w:val="auto"/>
                <w:lang w:eastAsia="en-US"/>
              </w:rPr>
              <w:t>WT#1 Architecture to support Ambient IoT:</w:t>
            </w:r>
          </w:p>
          <w:p w14:paraId="4C42B586" w14:textId="77777777" w:rsidR="00CA3F71" w:rsidRPr="00CA3F71" w:rsidRDefault="00CA3F71" w:rsidP="00CA3F71">
            <w:pPr>
              <w:numPr>
                <w:ilvl w:val="1"/>
                <w:numId w:val="30"/>
              </w:numPr>
              <w:overflowPunct/>
              <w:autoSpaceDE/>
              <w:autoSpaceDN/>
              <w:adjustRightInd/>
              <w:spacing w:after="120"/>
              <w:textAlignment w:val="auto"/>
              <w:rPr>
                <w:rFonts w:ascii="Arial" w:eastAsia="等线" w:hAnsi="Arial"/>
                <w:color w:val="auto"/>
                <w:lang w:val="en-US" w:eastAsia="en-US"/>
              </w:rPr>
            </w:pPr>
            <w:r w:rsidRPr="00CA3F71">
              <w:rPr>
                <w:rFonts w:eastAsia="等线"/>
                <w:bCs/>
                <w:noProof/>
                <w:color w:val="auto"/>
                <w:lang w:val="en-US" w:eastAsia="zh-CN"/>
              </w:rPr>
              <w:t xml:space="preserve">Architecture to Support Device 1 in Topology 1 (Direct interface option and Indirect </w:t>
            </w:r>
            <w:r w:rsidRPr="00CA3F71">
              <w:rPr>
                <w:rFonts w:eastAsia="等线" w:hint="eastAsia"/>
                <w:bCs/>
                <w:noProof/>
                <w:color w:val="auto"/>
                <w:lang w:val="en-US" w:eastAsia="zh-CN"/>
              </w:rPr>
              <w:t>inter</w:t>
            </w:r>
            <w:r w:rsidRPr="00CA3F71">
              <w:rPr>
                <w:rFonts w:eastAsia="等线"/>
                <w:bCs/>
                <w:noProof/>
                <w:color w:val="auto"/>
                <w:lang w:val="en-US" w:eastAsia="zh-CN"/>
              </w:rPr>
              <w:t>face option).</w:t>
            </w:r>
          </w:p>
          <w:p w14:paraId="363AABB3" w14:textId="77777777" w:rsidR="00CA3F71" w:rsidRPr="00CA3F71" w:rsidRDefault="00CA3F71" w:rsidP="00CA3F71">
            <w:pPr>
              <w:numPr>
                <w:ilvl w:val="0"/>
                <w:numId w:val="29"/>
              </w:numPr>
              <w:overflowPunct/>
              <w:autoSpaceDE/>
              <w:autoSpaceDN/>
              <w:adjustRightInd/>
              <w:spacing w:after="120"/>
              <w:textAlignment w:val="auto"/>
              <w:rPr>
                <w:rFonts w:eastAsia="等线"/>
                <w:color w:val="auto"/>
                <w:lang w:val="fr-FR" w:eastAsia="en-US"/>
              </w:rPr>
            </w:pPr>
            <w:r w:rsidRPr="00CA3F71">
              <w:rPr>
                <w:rFonts w:eastAsia="等线"/>
                <w:color w:val="auto"/>
                <w:lang w:val="fr-FR" w:eastAsia="en-US"/>
              </w:rPr>
              <w:t xml:space="preserve">WT#2 Ambient IoT </w:t>
            </w:r>
            <w:r w:rsidRPr="00CA3F71">
              <w:rPr>
                <w:rFonts w:eastAsia="等线"/>
                <w:color w:val="auto"/>
                <w:lang w:val="fr-FR" w:eastAsia="zh-CN"/>
              </w:rPr>
              <w:t>Device management</w:t>
            </w:r>
            <w:r w:rsidRPr="00CA3F71">
              <w:rPr>
                <w:rFonts w:eastAsia="等线"/>
                <w:color w:val="auto"/>
                <w:lang w:val="fr-FR" w:eastAsia="en-US"/>
              </w:rPr>
              <w:t>:</w:t>
            </w:r>
          </w:p>
          <w:p w14:paraId="03D9B996" w14:textId="77777777" w:rsidR="00CA3F71" w:rsidRPr="00CA3F71" w:rsidRDefault="00CA3F71" w:rsidP="00CA3F71">
            <w:pPr>
              <w:numPr>
                <w:ilvl w:val="1"/>
                <w:numId w:val="30"/>
              </w:numPr>
              <w:overflowPunct/>
              <w:autoSpaceDE/>
              <w:autoSpaceDN/>
              <w:adjustRightInd/>
              <w:spacing w:after="120"/>
              <w:textAlignment w:val="auto"/>
              <w:rPr>
                <w:rFonts w:eastAsia="等线"/>
                <w:bCs/>
                <w:noProof/>
                <w:color w:val="auto"/>
                <w:lang w:val="en-US" w:eastAsia="zh-CN"/>
              </w:rPr>
            </w:pPr>
            <w:r w:rsidRPr="00CA3F71">
              <w:rPr>
                <w:rFonts w:eastAsia="等线"/>
                <w:bCs/>
                <w:noProof/>
                <w:color w:val="auto"/>
                <w:lang w:val="en-US" w:eastAsia="zh-CN"/>
              </w:rPr>
              <w:t>Identifier of Ambient IoT Device (i.e. permanent device ID, temporary device ID).</w:t>
            </w:r>
          </w:p>
          <w:p w14:paraId="52B174E0" w14:textId="77777777" w:rsidR="00CA3F71" w:rsidRPr="00CA3F71" w:rsidRDefault="00CA3F71" w:rsidP="00CA3F71">
            <w:pPr>
              <w:numPr>
                <w:ilvl w:val="1"/>
                <w:numId w:val="30"/>
              </w:numPr>
              <w:overflowPunct/>
              <w:autoSpaceDE/>
              <w:autoSpaceDN/>
              <w:adjustRightInd/>
              <w:spacing w:after="120"/>
              <w:textAlignment w:val="auto"/>
              <w:rPr>
                <w:rFonts w:eastAsia="等线"/>
                <w:bCs/>
                <w:noProof/>
                <w:color w:val="auto"/>
                <w:lang w:val="en-US" w:eastAsia="zh-CN"/>
              </w:rPr>
            </w:pPr>
            <w:r w:rsidRPr="00CA3F71">
              <w:rPr>
                <w:rFonts w:eastAsia="等线"/>
                <w:bCs/>
                <w:noProof/>
                <w:color w:val="auto"/>
                <w:lang w:val="en-US" w:eastAsia="zh-CN"/>
              </w:rPr>
              <w:t xml:space="preserve">AIoT Device Data Profile Management </w:t>
            </w:r>
          </w:p>
          <w:p w14:paraId="7CDD96DA" w14:textId="77777777" w:rsidR="00CA3F71" w:rsidRPr="00CA3F71" w:rsidRDefault="00CA3F71" w:rsidP="00CA3F71">
            <w:pPr>
              <w:numPr>
                <w:ilvl w:val="0"/>
                <w:numId w:val="29"/>
              </w:numPr>
              <w:overflowPunct/>
              <w:autoSpaceDE/>
              <w:autoSpaceDN/>
              <w:adjustRightInd/>
              <w:spacing w:after="120"/>
              <w:textAlignment w:val="auto"/>
              <w:rPr>
                <w:rFonts w:eastAsia="等线"/>
                <w:color w:val="auto"/>
                <w:lang w:eastAsia="en-US"/>
              </w:rPr>
            </w:pPr>
            <w:r w:rsidRPr="00CA3F71">
              <w:rPr>
                <w:rFonts w:eastAsia="等线"/>
                <w:color w:val="auto"/>
                <w:lang w:eastAsia="en-US"/>
              </w:rPr>
              <w:t xml:space="preserve">WT#3 </w:t>
            </w:r>
            <w:r w:rsidRPr="00CA3F71">
              <w:rPr>
                <w:rFonts w:eastAsia="等线" w:hint="eastAsia"/>
                <w:color w:val="auto"/>
                <w:lang w:eastAsia="en-US"/>
              </w:rPr>
              <w:t>A</w:t>
            </w:r>
            <w:r w:rsidRPr="00CA3F71">
              <w:rPr>
                <w:rFonts w:eastAsia="等线"/>
                <w:color w:val="auto"/>
                <w:lang w:eastAsia="en-US"/>
              </w:rPr>
              <w:t xml:space="preserve">mbient IoT Service enabler for </w:t>
            </w:r>
            <w:r w:rsidRPr="00CA3F71">
              <w:rPr>
                <w:rFonts w:eastAsia="等线"/>
                <w:bCs/>
                <w:noProof/>
                <w:color w:val="auto"/>
                <w:lang w:val="en-US" w:eastAsia="zh-CN"/>
              </w:rPr>
              <w:t>Inventory and Command</w:t>
            </w:r>
            <w:r w:rsidRPr="00CA3F71">
              <w:rPr>
                <w:rFonts w:eastAsia="等线"/>
                <w:color w:val="auto"/>
                <w:lang w:eastAsia="en-US"/>
              </w:rPr>
              <w:t>:</w:t>
            </w:r>
          </w:p>
          <w:p w14:paraId="5BF13576" w14:textId="77777777" w:rsidR="00CA3F71" w:rsidRPr="00CA3F71" w:rsidRDefault="00CA3F71" w:rsidP="00CA3F71">
            <w:pPr>
              <w:numPr>
                <w:ilvl w:val="1"/>
                <w:numId w:val="30"/>
              </w:numPr>
              <w:overflowPunct/>
              <w:autoSpaceDE/>
              <w:autoSpaceDN/>
              <w:adjustRightInd/>
              <w:spacing w:after="120"/>
              <w:textAlignment w:val="auto"/>
              <w:rPr>
                <w:rFonts w:eastAsia="等线"/>
                <w:bCs/>
                <w:noProof/>
                <w:color w:val="auto"/>
                <w:lang w:val="en-US" w:eastAsia="zh-CN"/>
              </w:rPr>
            </w:pPr>
            <w:r w:rsidRPr="00CA3F71">
              <w:rPr>
                <w:rFonts w:eastAsia="等线"/>
                <w:bCs/>
                <w:noProof/>
                <w:color w:val="auto"/>
                <w:lang w:val="en-US" w:eastAsia="zh-CN"/>
              </w:rPr>
              <w:t>Exposure for AIOT services to AF.</w:t>
            </w:r>
          </w:p>
          <w:p w14:paraId="4F9CCAE8" w14:textId="77777777" w:rsidR="00CA3F71" w:rsidRPr="00CA3F71" w:rsidRDefault="00CA3F71" w:rsidP="00CA3F71">
            <w:pPr>
              <w:numPr>
                <w:ilvl w:val="1"/>
                <w:numId w:val="30"/>
              </w:numPr>
              <w:overflowPunct/>
              <w:autoSpaceDE/>
              <w:autoSpaceDN/>
              <w:adjustRightInd/>
              <w:spacing w:after="120"/>
              <w:textAlignment w:val="auto"/>
              <w:rPr>
                <w:rFonts w:eastAsia="等线"/>
                <w:bCs/>
                <w:noProof/>
                <w:color w:val="auto"/>
                <w:lang w:val="en-US" w:eastAsia="zh-CN"/>
              </w:rPr>
            </w:pPr>
            <w:r w:rsidRPr="00CA3F71">
              <w:rPr>
                <w:rFonts w:eastAsia="等线"/>
                <w:bCs/>
                <w:noProof/>
                <w:color w:val="auto"/>
                <w:lang w:val="en-US" w:eastAsia="zh-CN"/>
              </w:rPr>
              <w:t>Data transfer between AIoT Device/RAN reader and AIOTF.</w:t>
            </w:r>
          </w:p>
          <w:p w14:paraId="5C70B92A" w14:textId="7116652C" w:rsidR="00CA3F71" w:rsidRPr="00CA3F71" w:rsidRDefault="00CA3F71" w:rsidP="00CA3F71">
            <w:pPr>
              <w:keepLines/>
              <w:ind w:left="1135" w:hanging="851"/>
              <w:rPr>
                <w:rFonts w:eastAsia="等线"/>
                <w:color w:val="auto"/>
                <w:lang w:eastAsia="en-GB"/>
              </w:rPr>
            </w:pPr>
            <w:r w:rsidRPr="00CA3F71">
              <w:rPr>
                <w:rFonts w:eastAsia="等线"/>
                <w:color w:val="auto"/>
                <w:lang w:eastAsia="en-GB"/>
              </w:rPr>
              <w:t>NOTE:</w:t>
            </w:r>
            <w:r w:rsidRPr="00CA3F71">
              <w:rPr>
                <w:rFonts w:eastAsia="等线"/>
                <w:color w:val="auto"/>
                <w:lang w:eastAsia="en-GB"/>
              </w:rPr>
              <w:tab/>
              <w:t>Alignment with SA3 on security aspects is expected.</w:t>
            </w:r>
          </w:p>
        </w:tc>
      </w:tr>
    </w:tbl>
    <w:bookmarkEnd w:id="0"/>
    <w:p w14:paraId="460D2C33" w14:textId="266C7814" w:rsidR="00DA0F38" w:rsidRPr="008842F7" w:rsidRDefault="00527329" w:rsidP="00CA3F71">
      <w:pPr>
        <w:spacing w:after="120"/>
        <w:rPr>
          <w:rFonts w:eastAsiaTheme="minorEastAsia"/>
          <w:lang w:eastAsia="zh-CN"/>
        </w:rPr>
      </w:pPr>
      <w:r>
        <w:rPr>
          <w:rFonts w:eastAsiaTheme="minorEastAsia"/>
          <w:lang w:val="en-US" w:eastAsia="zh-CN"/>
        </w:rPr>
        <w:t xml:space="preserve">Rel-19 </w:t>
      </w:r>
      <w:proofErr w:type="spellStart"/>
      <w:r>
        <w:rPr>
          <w:rFonts w:eastAsiaTheme="minorEastAsia"/>
          <w:lang w:val="en-US" w:eastAsia="zh-CN"/>
        </w:rPr>
        <w:t>AIoT</w:t>
      </w:r>
      <w:proofErr w:type="spellEnd"/>
      <w:r>
        <w:rPr>
          <w:rFonts w:eastAsiaTheme="minorEastAsia"/>
          <w:lang w:val="en-US" w:eastAsia="zh-CN"/>
        </w:rPr>
        <w:t xml:space="preserve"> WID only focuses on </w:t>
      </w:r>
      <w:r w:rsidRPr="00CA3F71">
        <w:rPr>
          <w:rFonts w:eastAsia="等线"/>
          <w:color w:val="auto"/>
          <w:lang w:eastAsia="en-US"/>
        </w:rPr>
        <w:t>Device 1 in Topology 1</w:t>
      </w:r>
      <w:r>
        <w:rPr>
          <w:rFonts w:eastAsia="等线"/>
          <w:color w:val="auto"/>
          <w:lang w:eastAsia="en-US"/>
        </w:rPr>
        <w:t xml:space="preserve">, </w:t>
      </w:r>
      <w:r w:rsidR="00F17791">
        <w:rPr>
          <w:rFonts w:eastAsia="等线"/>
          <w:color w:val="auto"/>
          <w:lang w:eastAsia="en-US"/>
        </w:rPr>
        <w:t>the</w:t>
      </w:r>
      <w:r w:rsidR="00CA3F71">
        <w:rPr>
          <w:rFonts w:eastAsiaTheme="minorEastAsia"/>
          <w:lang w:eastAsia="zh-CN"/>
        </w:rPr>
        <w:t xml:space="preserve"> </w:t>
      </w:r>
      <w:r>
        <w:rPr>
          <w:rFonts w:eastAsiaTheme="minorEastAsia"/>
          <w:lang w:eastAsia="zh-CN"/>
        </w:rPr>
        <w:t xml:space="preserve">other </w:t>
      </w:r>
      <w:r w:rsidR="00CA3F71">
        <w:rPr>
          <w:rFonts w:eastAsiaTheme="minorEastAsia"/>
          <w:lang w:eastAsia="zh-CN"/>
        </w:rPr>
        <w:t>device type and topolog</w:t>
      </w:r>
      <w:r w:rsidR="00F17791">
        <w:rPr>
          <w:rFonts w:eastAsiaTheme="minorEastAsia"/>
          <w:lang w:eastAsia="zh-CN"/>
        </w:rPr>
        <w:t>y</w:t>
      </w:r>
      <w:r w:rsidR="00CA3F71">
        <w:rPr>
          <w:rFonts w:eastAsiaTheme="minorEastAsia"/>
          <w:lang w:eastAsia="zh-CN"/>
        </w:rPr>
        <w:t xml:space="preserve"> are expected to be </w:t>
      </w:r>
      <w:r>
        <w:rPr>
          <w:rFonts w:eastAsiaTheme="minorEastAsia"/>
          <w:lang w:eastAsia="zh-CN"/>
        </w:rPr>
        <w:t xml:space="preserve">included in </w:t>
      </w:r>
      <w:r w:rsidR="00CA3F71">
        <w:rPr>
          <w:rFonts w:eastAsiaTheme="minorEastAsia"/>
          <w:lang w:eastAsia="zh-CN"/>
        </w:rPr>
        <w:t xml:space="preserve">Rel-20 </w:t>
      </w:r>
      <w:proofErr w:type="spellStart"/>
      <w:r w:rsidR="00CA3F71">
        <w:rPr>
          <w:rFonts w:eastAsiaTheme="minorEastAsia"/>
          <w:lang w:eastAsia="zh-CN"/>
        </w:rPr>
        <w:t>AIoT</w:t>
      </w:r>
      <w:proofErr w:type="spellEnd"/>
      <w:r w:rsidR="00CA3F71">
        <w:rPr>
          <w:rFonts w:eastAsiaTheme="minorEastAsia"/>
          <w:lang w:eastAsia="zh-CN"/>
        </w:rPr>
        <w:t>.</w:t>
      </w:r>
    </w:p>
    <w:p w14:paraId="35A3EB4D" w14:textId="6BD6984C" w:rsidR="00244326" w:rsidRDefault="00244326" w:rsidP="000403A7">
      <w:pPr>
        <w:rPr>
          <w:rFonts w:eastAsiaTheme="minorEastAsia"/>
          <w:lang w:eastAsia="zh-CN"/>
        </w:rPr>
      </w:pPr>
    </w:p>
    <w:p w14:paraId="229D8988" w14:textId="3CA11339" w:rsidR="00527329" w:rsidRDefault="00527329" w:rsidP="00527329">
      <w:pPr>
        <w:pStyle w:val="1"/>
      </w:pPr>
      <w:r w:rsidRPr="00527329">
        <w:rPr>
          <w:rFonts w:hint="eastAsia"/>
        </w:rPr>
        <w:t>2</w:t>
      </w:r>
      <w:r w:rsidRPr="00527329">
        <w:t>. D</w:t>
      </w:r>
      <w:r w:rsidRPr="00527329">
        <w:rPr>
          <w:rFonts w:hint="eastAsia"/>
        </w:rPr>
        <w:t>iscu</w:t>
      </w:r>
      <w:r w:rsidRPr="00527329">
        <w:t>ssion</w:t>
      </w:r>
    </w:p>
    <w:p w14:paraId="109D587B" w14:textId="41E55F13" w:rsidR="00351E53" w:rsidRPr="00351E53" w:rsidRDefault="00F17791" w:rsidP="00F17791">
      <w:pPr>
        <w:pStyle w:val="3"/>
        <w:rPr>
          <w:lang w:val="en-US" w:eastAsia="zh-CN"/>
        </w:rPr>
      </w:pPr>
      <w:r>
        <w:rPr>
          <w:lang w:val="en-US" w:eastAsia="zh-CN"/>
        </w:rPr>
        <w:t xml:space="preserve">2.1 </w:t>
      </w:r>
      <w:r w:rsidR="00351E53">
        <w:rPr>
          <w:rFonts w:hint="eastAsia"/>
          <w:lang w:val="en-US" w:eastAsia="zh-CN"/>
        </w:rPr>
        <w:t>D</w:t>
      </w:r>
      <w:r w:rsidR="00351E53">
        <w:rPr>
          <w:lang w:val="en-US" w:eastAsia="zh-CN"/>
        </w:rPr>
        <w:t>evice Type</w:t>
      </w:r>
      <w:r w:rsidR="00576B21">
        <w:rPr>
          <w:lang w:val="en-US" w:eastAsia="zh-CN"/>
        </w:rPr>
        <w:t xml:space="preserve"> 2</w:t>
      </w:r>
    </w:p>
    <w:p w14:paraId="273B786B" w14:textId="589CA427" w:rsidR="00C726EA" w:rsidRDefault="00F17791" w:rsidP="00F17791">
      <w:r>
        <w:t>D</w:t>
      </w:r>
      <w:r w:rsidRPr="00F17791">
        <w:t xml:space="preserve">evice 2 is </w:t>
      </w:r>
      <w:r w:rsidR="00BD2F99">
        <w:t xml:space="preserve">not included in </w:t>
      </w:r>
      <w:r w:rsidRPr="00F17791">
        <w:t xml:space="preserve">Rel-19 </w:t>
      </w:r>
      <w:proofErr w:type="spellStart"/>
      <w:r w:rsidRPr="00F17791">
        <w:t>AIoT</w:t>
      </w:r>
      <w:proofErr w:type="spellEnd"/>
      <w:r w:rsidRPr="00F17791">
        <w:t xml:space="preserve"> WI</w:t>
      </w:r>
      <w:r w:rsidR="00BD2F99">
        <w:t>, which</w:t>
      </w:r>
      <w:r w:rsidRPr="00F17791">
        <w:t xml:space="preserve"> contains two sub-types: device 2a and device 2b. </w:t>
      </w:r>
    </w:p>
    <w:p w14:paraId="769BE1EA" w14:textId="77777777" w:rsidR="00C726EA" w:rsidRDefault="00F17791" w:rsidP="00BD2F99">
      <w:pPr>
        <w:pStyle w:val="af0"/>
        <w:numPr>
          <w:ilvl w:val="0"/>
          <w:numId w:val="35"/>
        </w:numPr>
      </w:pPr>
      <w:r w:rsidRPr="00F17791">
        <w:t>Device 2a can be regarded as an enhancement of device 1 with ability to reflect carrier wave</w:t>
      </w:r>
      <w:r w:rsidR="00C726EA">
        <w:t xml:space="preserve"> with </w:t>
      </w:r>
      <w:r w:rsidR="00C726EA" w:rsidRPr="00C726EA">
        <w:t>amplification in the device</w:t>
      </w:r>
      <w:r w:rsidRPr="00F17791">
        <w:t xml:space="preserve">. </w:t>
      </w:r>
    </w:p>
    <w:p w14:paraId="4258C0A4" w14:textId="04B5ED4B" w:rsidR="00F17791" w:rsidRPr="00F17791" w:rsidRDefault="00F17791" w:rsidP="00BD2F99">
      <w:pPr>
        <w:pStyle w:val="af0"/>
        <w:numPr>
          <w:ilvl w:val="0"/>
          <w:numId w:val="35"/>
        </w:numPr>
      </w:pPr>
      <w:r w:rsidRPr="00F17791">
        <w:t>Device 2b</w:t>
      </w:r>
      <w:r w:rsidR="00C726EA">
        <w:t xml:space="preserve"> </w:t>
      </w:r>
      <w:r w:rsidRPr="00F17791">
        <w:t>has the ability to generate independent signals without requirement of carrier wave. Device 2b is expected to have larger coverage than device 2a and device 1</w:t>
      </w:r>
      <w:r w:rsidR="00F872B8">
        <w:t>,</w:t>
      </w:r>
      <w:r w:rsidR="00BD2F99">
        <w:t xml:space="preserve"> and to </w:t>
      </w:r>
      <w:r w:rsidRPr="00F17791">
        <w:t>benefit outdoor use case</w:t>
      </w:r>
      <w:r w:rsidR="00BD2F99">
        <w:t>.</w:t>
      </w:r>
    </w:p>
    <w:p w14:paraId="05624189" w14:textId="7BBC576B" w:rsidR="00F17791" w:rsidRPr="00F17791" w:rsidRDefault="00F17791" w:rsidP="00F17791">
      <w:pPr>
        <w:overflowPunct/>
        <w:autoSpaceDE/>
        <w:autoSpaceDN/>
        <w:adjustRightInd/>
        <w:spacing w:after="120"/>
        <w:textAlignment w:val="auto"/>
        <w:rPr>
          <w:rFonts w:eastAsiaTheme="minorEastAsia"/>
          <w:b/>
          <w:bCs/>
          <w:lang w:val="en-US" w:eastAsia="zh-CN"/>
        </w:rPr>
      </w:pPr>
      <w:r w:rsidRPr="00F17791">
        <w:rPr>
          <w:rFonts w:eastAsiaTheme="minorEastAsia"/>
          <w:b/>
          <w:bCs/>
          <w:lang w:val="en-US" w:eastAsia="zh-CN"/>
        </w:rPr>
        <w:lastRenderedPageBreak/>
        <w:t xml:space="preserve">Proposal </w:t>
      </w:r>
      <w:r w:rsidR="00BD2F99">
        <w:rPr>
          <w:rFonts w:eastAsiaTheme="minorEastAsia"/>
          <w:b/>
          <w:bCs/>
          <w:lang w:val="en-US" w:eastAsia="zh-CN"/>
        </w:rPr>
        <w:t>1</w:t>
      </w:r>
      <w:r w:rsidRPr="00F17791">
        <w:rPr>
          <w:rFonts w:eastAsiaTheme="minorEastAsia"/>
          <w:b/>
          <w:bCs/>
          <w:lang w:val="en-US" w:eastAsia="zh-CN"/>
        </w:rPr>
        <w:t>: Device 2</w:t>
      </w:r>
      <w:r w:rsidR="00F872B8">
        <w:rPr>
          <w:rFonts w:eastAsiaTheme="minorEastAsia"/>
          <w:b/>
          <w:bCs/>
          <w:lang w:val="en-US" w:eastAsia="zh-CN"/>
        </w:rPr>
        <w:t>(2a&amp;2b)</w:t>
      </w:r>
      <w:r w:rsidRPr="00F17791">
        <w:rPr>
          <w:rFonts w:eastAsiaTheme="minorEastAsia"/>
          <w:b/>
          <w:bCs/>
          <w:lang w:val="en-US" w:eastAsia="zh-CN"/>
        </w:rPr>
        <w:t xml:space="preserve"> should be in scope of Rel-20 </w:t>
      </w:r>
      <w:proofErr w:type="spellStart"/>
      <w:r w:rsidRPr="00F17791">
        <w:rPr>
          <w:rFonts w:eastAsiaTheme="minorEastAsia"/>
          <w:b/>
          <w:bCs/>
          <w:lang w:val="en-US" w:eastAsia="zh-CN"/>
        </w:rPr>
        <w:t>AIoT</w:t>
      </w:r>
      <w:proofErr w:type="spellEnd"/>
      <w:r w:rsidRPr="00F17791">
        <w:rPr>
          <w:rFonts w:eastAsiaTheme="minorEastAsia"/>
          <w:b/>
          <w:bCs/>
          <w:lang w:val="en-US" w:eastAsia="zh-CN"/>
        </w:rPr>
        <w:t>, and device 2b should be prioritized.</w:t>
      </w:r>
    </w:p>
    <w:p w14:paraId="61AAB8E5" w14:textId="77777777" w:rsidR="00351E53" w:rsidRPr="00351E53" w:rsidRDefault="00351E53" w:rsidP="00351E53">
      <w:pPr>
        <w:overflowPunct/>
        <w:autoSpaceDE/>
        <w:autoSpaceDN/>
        <w:adjustRightInd/>
        <w:spacing w:after="120"/>
        <w:textAlignment w:val="auto"/>
        <w:rPr>
          <w:rFonts w:eastAsiaTheme="minorEastAsia"/>
          <w:b/>
          <w:bCs/>
          <w:lang w:val="en-US" w:eastAsia="zh-CN"/>
        </w:rPr>
      </w:pPr>
    </w:p>
    <w:p w14:paraId="5296FC03" w14:textId="273CE586" w:rsidR="00527329" w:rsidRPr="00F17791" w:rsidRDefault="00F17791" w:rsidP="00F17791">
      <w:pPr>
        <w:pStyle w:val="3"/>
        <w:rPr>
          <w:lang w:val="en-US" w:eastAsia="zh-CN"/>
        </w:rPr>
      </w:pPr>
      <w:r>
        <w:rPr>
          <w:lang w:val="en-US" w:eastAsia="zh-CN"/>
        </w:rPr>
        <w:t xml:space="preserve">2.2 </w:t>
      </w:r>
      <w:r w:rsidR="00527329" w:rsidRPr="00F17791">
        <w:rPr>
          <w:lang w:val="en-US" w:eastAsia="zh-CN"/>
        </w:rPr>
        <w:t>Topology 2</w:t>
      </w:r>
    </w:p>
    <w:p w14:paraId="3D74ADAB" w14:textId="657563B5" w:rsidR="00527329" w:rsidRPr="00206426" w:rsidRDefault="00527329" w:rsidP="00527329">
      <w:r>
        <w:t>The topology 2 is shown by Fig.1</w:t>
      </w:r>
      <w:r w:rsidR="00BD2F99">
        <w:t>, which</w:t>
      </w:r>
      <w:r>
        <w:t xml:space="preserve"> </w:t>
      </w:r>
      <w:r w:rsidR="00351E53">
        <w:t xml:space="preserve">has been studied </w:t>
      </w:r>
      <w:r>
        <w:t xml:space="preserve">in Rel-19 </w:t>
      </w:r>
      <w:proofErr w:type="spellStart"/>
      <w:r>
        <w:t>AIoT</w:t>
      </w:r>
      <w:proofErr w:type="spellEnd"/>
      <w:r>
        <w:t xml:space="preserve"> study phase in </w:t>
      </w:r>
      <w:r w:rsidR="00351E53">
        <w:t xml:space="preserve">SA2 </w:t>
      </w:r>
      <w:r>
        <w:t xml:space="preserve">TR </w:t>
      </w:r>
      <w:r w:rsidRPr="00527329">
        <w:t>23.700-13</w:t>
      </w:r>
      <w:r>
        <w:t>.</w:t>
      </w:r>
    </w:p>
    <w:p w14:paraId="40374446" w14:textId="77777777" w:rsidR="00527329" w:rsidRPr="00206426" w:rsidRDefault="00527329" w:rsidP="00527329">
      <w:pPr>
        <w:jc w:val="center"/>
      </w:pPr>
      <w:r w:rsidRPr="00206426">
        <w:rPr>
          <w:noProof/>
          <w:lang w:val="en-US" w:eastAsia="zh-CN"/>
        </w:rPr>
        <w:drawing>
          <wp:inline distT="0" distB="0" distL="0" distR="0" wp14:anchorId="267B1F36" wp14:editId="5C693115">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23431264" w14:textId="77777777" w:rsidR="00527329" w:rsidRPr="00206426" w:rsidRDefault="00527329" w:rsidP="00527329">
      <w:pPr>
        <w:jc w:val="center"/>
      </w:pPr>
      <w:r w:rsidRPr="00206426">
        <w:t xml:space="preserve">Figure </w:t>
      </w:r>
      <w:r>
        <w:t>1</w:t>
      </w:r>
      <w:r w:rsidRPr="00206426">
        <w:t>: Topology 2</w:t>
      </w:r>
      <w:r>
        <w:t xml:space="preserve"> structure</w:t>
      </w:r>
    </w:p>
    <w:p w14:paraId="5F253B73" w14:textId="19FB5DBD" w:rsidR="00527329" w:rsidRPr="00206426" w:rsidRDefault="00527329" w:rsidP="00527329">
      <w:pPr>
        <w:spacing w:after="120"/>
      </w:pPr>
      <w:r>
        <w:t xml:space="preserve">Due to limited time, topology 2 is excluded from Rel-19 </w:t>
      </w:r>
      <w:proofErr w:type="spellStart"/>
      <w:r>
        <w:t>AIoT</w:t>
      </w:r>
      <w:proofErr w:type="spellEnd"/>
      <w:r>
        <w:t xml:space="preserve"> WI, and is expected in Rel-20 </w:t>
      </w:r>
      <w:proofErr w:type="spellStart"/>
      <w:r>
        <w:t>AIoT</w:t>
      </w:r>
      <w:proofErr w:type="spellEnd"/>
      <w:r w:rsidR="00F872B8">
        <w:t xml:space="preserve"> WI</w:t>
      </w:r>
      <w:r>
        <w:rPr>
          <w:lang w:eastAsia="zh-CN"/>
        </w:rPr>
        <w:t xml:space="preserve">. One benefit of topology 2 is extended coverage by the help of intermediate node. Since </w:t>
      </w:r>
      <w:proofErr w:type="spellStart"/>
      <w:r>
        <w:rPr>
          <w:lang w:eastAsia="zh-CN"/>
        </w:rPr>
        <w:t>AIoT</w:t>
      </w:r>
      <w:proofErr w:type="spellEnd"/>
      <w:r>
        <w:rPr>
          <w:lang w:eastAsia="zh-CN"/>
        </w:rPr>
        <w:t xml:space="preserve"> device is cost-sensitive and power-limited, the link between </w:t>
      </w:r>
      <w:proofErr w:type="spellStart"/>
      <w:r>
        <w:rPr>
          <w:lang w:eastAsia="zh-CN"/>
        </w:rPr>
        <w:t>AIoT</w:t>
      </w:r>
      <w:proofErr w:type="spellEnd"/>
      <w:r>
        <w:rPr>
          <w:lang w:eastAsia="zh-CN"/>
        </w:rPr>
        <w:t xml:space="preserve"> device to reader can sustain a maximum distance </w:t>
      </w:r>
      <w:r w:rsidR="00F872B8">
        <w:rPr>
          <w:lang w:eastAsia="zh-CN"/>
        </w:rPr>
        <w:t>around</w:t>
      </w:r>
      <w:r>
        <w:rPr>
          <w:lang w:eastAsia="zh-CN"/>
        </w:rPr>
        <w:t xml:space="preserve"> </w:t>
      </w:r>
      <w:r w:rsidR="00F872B8">
        <w:rPr>
          <w:lang w:eastAsia="zh-CN"/>
        </w:rPr>
        <w:t>tens of meters</w:t>
      </w:r>
      <w:r>
        <w:rPr>
          <w:lang w:eastAsia="zh-CN"/>
        </w:rPr>
        <w:t>. However, for outdoor usage, the coverage requires in units of km. Therefore, an intermediate node is beneficial to extend the coverage distance from tens of meters to several kms.</w:t>
      </w:r>
    </w:p>
    <w:p w14:paraId="3266A2AA" w14:textId="7B84A26C" w:rsidR="00527329" w:rsidRDefault="00527329" w:rsidP="00527329">
      <w:pPr>
        <w:spacing w:after="120"/>
        <w:rPr>
          <w:b/>
          <w:bCs/>
          <w:lang w:val="en-US" w:eastAsia="zh-CN"/>
        </w:rPr>
      </w:pPr>
      <w:r w:rsidRPr="1800483F">
        <w:rPr>
          <w:rFonts w:eastAsiaTheme="minorEastAsia"/>
          <w:b/>
          <w:bCs/>
          <w:lang w:val="en-US" w:eastAsia="zh-CN"/>
        </w:rPr>
        <w:t xml:space="preserve">Proposal </w:t>
      </w:r>
      <w:r w:rsidR="00BD2F99">
        <w:rPr>
          <w:rFonts w:eastAsiaTheme="minorEastAsia"/>
          <w:b/>
          <w:bCs/>
          <w:lang w:val="en-US" w:eastAsia="zh-CN"/>
        </w:rPr>
        <w:t>2</w:t>
      </w:r>
      <w:r w:rsidRPr="1800483F">
        <w:rPr>
          <w:rFonts w:eastAsiaTheme="minorEastAsia"/>
          <w:b/>
          <w:bCs/>
          <w:lang w:val="en-US" w:eastAsia="zh-CN"/>
        </w:rPr>
        <w:t xml:space="preserve">: Topology 2 should be </w:t>
      </w:r>
      <w:r>
        <w:rPr>
          <w:rFonts w:eastAsia="Yu Mincho" w:hint="eastAsia"/>
          <w:b/>
          <w:bCs/>
          <w:lang w:val="en-US"/>
        </w:rPr>
        <w:t>supported</w:t>
      </w:r>
      <w:r w:rsidRPr="1800483F">
        <w:rPr>
          <w:rFonts w:eastAsiaTheme="minorEastAsia"/>
          <w:b/>
          <w:bCs/>
          <w:lang w:val="en-US" w:eastAsia="zh-CN"/>
        </w:rPr>
        <w:t xml:space="preserve"> in Rel-20 </w:t>
      </w:r>
      <w:proofErr w:type="spellStart"/>
      <w:r w:rsidRPr="1800483F">
        <w:rPr>
          <w:rFonts w:eastAsiaTheme="minorEastAsia"/>
          <w:b/>
          <w:bCs/>
          <w:lang w:val="en-US" w:eastAsia="zh-CN"/>
        </w:rPr>
        <w:t>AIoT</w:t>
      </w:r>
      <w:proofErr w:type="spellEnd"/>
      <w:r w:rsidRPr="1800483F">
        <w:rPr>
          <w:b/>
          <w:bCs/>
          <w:lang w:val="en-US" w:eastAsia="zh-CN"/>
        </w:rPr>
        <w:t>.</w:t>
      </w:r>
    </w:p>
    <w:p w14:paraId="2A580D1C" w14:textId="77777777" w:rsidR="002E4E03" w:rsidRDefault="002E4E03" w:rsidP="00527329">
      <w:pPr>
        <w:spacing w:after="120"/>
        <w:rPr>
          <w:rFonts w:eastAsiaTheme="minorEastAsia"/>
          <w:b/>
          <w:bCs/>
          <w:lang w:val="en-US" w:eastAsia="zh-CN"/>
        </w:rPr>
      </w:pPr>
    </w:p>
    <w:p w14:paraId="53986793" w14:textId="5C85290C" w:rsidR="002E4E03" w:rsidRPr="002E4E03" w:rsidRDefault="002E4E03" w:rsidP="002E4E03">
      <w:pPr>
        <w:pStyle w:val="3"/>
        <w:rPr>
          <w:lang w:val="en-US" w:eastAsia="zh-CN"/>
        </w:rPr>
      </w:pPr>
      <w:r w:rsidRPr="002E4E03">
        <w:rPr>
          <w:lang w:val="en-US" w:eastAsia="zh-CN"/>
        </w:rPr>
        <w:t>2.3</w:t>
      </w:r>
      <w:r>
        <w:rPr>
          <w:lang w:val="en-US" w:eastAsia="zh-CN"/>
        </w:rPr>
        <w:t xml:space="preserve"> </w:t>
      </w:r>
      <w:r w:rsidRPr="002E4E03">
        <w:rPr>
          <w:lang w:val="en-US" w:eastAsia="zh-CN"/>
        </w:rPr>
        <w:t>Expected time scale</w:t>
      </w:r>
    </w:p>
    <w:p w14:paraId="18CA6412" w14:textId="0F9FE274" w:rsidR="002E4E03" w:rsidRPr="005F363E" w:rsidRDefault="002E4E03" w:rsidP="002E4E03">
      <w:pPr>
        <w:spacing w:after="120"/>
        <w:rPr>
          <w:rFonts w:eastAsiaTheme="minorEastAsia"/>
          <w:lang w:val="en-US" w:eastAsia="zh-CN"/>
        </w:rPr>
      </w:pPr>
      <w:r>
        <w:rPr>
          <w:rFonts w:eastAsiaTheme="minorEastAsia"/>
          <w:lang w:val="en-US" w:eastAsia="zh-CN"/>
        </w:rPr>
        <w:t xml:space="preserve">SA2 has studied </w:t>
      </w:r>
      <w:r w:rsidRPr="002E4E03">
        <w:rPr>
          <w:rFonts w:eastAsiaTheme="minorEastAsia"/>
          <w:lang w:val="en-US" w:eastAsia="zh-CN"/>
        </w:rPr>
        <w:t>Topology 2</w:t>
      </w:r>
      <w:r w:rsidR="00F01647">
        <w:rPr>
          <w:rFonts w:eastAsiaTheme="minorEastAsia"/>
          <w:lang w:val="en-US" w:eastAsia="zh-CN"/>
        </w:rPr>
        <w:t xml:space="preserve"> and Device 2a/2b</w:t>
      </w:r>
      <w:r>
        <w:rPr>
          <w:rFonts w:eastAsiaTheme="minorEastAsia"/>
          <w:lang w:val="en-US" w:eastAsia="zh-CN"/>
        </w:rPr>
        <w:t xml:space="preserve"> in Rel</w:t>
      </w:r>
      <w:r w:rsidR="00F01647">
        <w:rPr>
          <w:rFonts w:eastAsiaTheme="minorEastAsia"/>
          <w:lang w:val="en-US" w:eastAsia="zh-CN"/>
        </w:rPr>
        <w:t>-</w:t>
      </w:r>
      <w:r>
        <w:rPr>
          <w:rFonts w:eastAsiaTheme="minorEastAsia"/>
          <w:lang w:val="en-US" w:eastAsia="zh-CN"/>
        </w:rPr>
        <w:t>19</w:t>
      </w:r>
      <w:r w:rsidR="00F01647">
        <w:rPr>
          <w:rFonts w:eastAsiaTheme="minorEastAsia"/>
          <w:lang w:val="en-US" w:eastAsia="zh-CN"/>
        </w:rPr>
        <w:t xml:space="preserve"> TR</w:t>
      </w:r>
      <w:r w:rsidR="00F01647" w:rsidRPr="00BD2F99">
        <w:rPr>
          <w:rFonts w:eastAsia="MS Mincho"/>
          <w:color w:val="auto"/>
          <w:lang w:eastAsia="en-US"/>
        </w:rPr>
        <w:t>23.700-13</w:t>
      </w:r>
      <w:r>
        <w:rPr>
          <w:rFonts w:eastAsiaTheme="minorEastAsia"/>
          <w:lang w:val="en-US" w:eastAsia="zh-CN"/>
        </w:rPr>
        <w:t>,</w:t>
      </w:r>
      <w:r w:rsidR="00F01647">
        <w:rPr>
          <w:rFonts w:eastAsiaTheme="minorEastAsia"/>
          <w:lang w:val="en-US" w:eastAsia="zh-CN"/>
        </w:rPr>
        <w:t xml:space="preserve"> although</w:t>
      </w:r>
      <w:r>
        <w:rPr>
          <w:rFonts w:eastAsiaTheme="minorEastAsia"/>
          <w:lang w:val="en-US" w:eastAsia="zh-CN"/>
        </w:rPr>
        <w:t xml:space="preserve"> </w:t>
      </w:r>
      <w:r w:rsidR="00F01647">
        <w:rPr>
          <w:rFonts w:eastAsiaTheme="minorEastAsia"/>
          <w:lang w:val="en-US" w:eastAsia="zh-CN"/>
        </w:rPr>
        <w:t xml:space="preserve">they are not specified in Rel-19, the study can be </w:t>
      </w:r>
      <w:r w:rsidR="00F01647">
        <w:rPr>
          <w:rFonts w:eastAsiaTheme="minorEastAsia" w:hint="eastAsia"/>
          <w:lang w:val="en-US" w:eastAsia="zh-CN"/>
        </w:rPr>
        <w:t>con</w:t>
      </w:r>
      <w:r w:rsidR="00F01647">
        <w:rPr>
          <w:rFonts w:eastAsiaTheme="minorEastAsia"/>
          <w:lang w:val="en-US" w:eastAsia="zh-CN"/>
        </w:rPr>
        <w:t xml:space="preserve">tinued and concluded for the </w:t>
      </w:r>
      <w:r w:rsidR="00576B21">
        <w:rPr>
          <w:rFonts w:eastAsiaTheme="minorEastAsia"/>
          <w:lang w:val="en-US" w:eastAsia="zh-CN"/>
        </w:rPr>
        <w:t xml:space="preserve">Rel-20 </w:t>
      </w:r>
      <w:r w:rsidR="00F01647">
        <w:rPr>
          <w:rFonts w:eastAsiaTheme="minorEastAsia"/>
          <w:lang w:val="en-US" w:eastAsia="zh-CN"/>
        </w:rPr>
        <w:t>normative work</w:t>
      </w:r>
      <w:r>
        <w:rPr>
          <w:rFonts w:eastAsiaTheme="minorEastAsia"/>
          <w:lang w:val="en-US" w:eastAsia="zh-CN"/>
        </w:rPr>
        <w:t xml:space="preserve">. Therefore, a short study phase with 6 months and a following </w:t>
      </w:r>
      <w:r w:rsidR="00F01647">
        <w:rPr>
          <w:rFonts w:eastAsiaTheme="minorEastAsia"/>
          <w:lang w:val="en-US" w:eastAsia="zh-CN"/>
        </w:rPr>
        <w:t xml:space="preserve">normative </w:t>
      </w:r>
      <w:r>
        <w:rPr>
          <w:rFonts w:eastAsiaTheme="minorEastAsia"/>
          <w:lang w:val="en-US" w:eastAsia="zh-CN"/>
        </w:rPr>
        <w:t>phase are expected.</w:t>
      </w:r>
    </w:p>
    <w:p w14:paraId="276DCF12" w14:textId="05DED8C9" w:rsidR="002E4E03" w:rsidRPr="003A409F" w:rsidRDefault="002E4E03" w:rsidP="002E4E03">
      <w:pPr>
        <w:spacing w:after="120"/>
        <w:rPr>
          <w:b/>
          <w:bCs/>
          <w:lang w:eastAsia="zh-CN"/>
        </w:rPr>
      </w:pPr>
      <w:r w:rsidRPr="003A409F">
        <w:rPr>
          <w:b/>
          <w:bCs/>
          <w:lang w:eastAsia="zh-CN"/>
        </w:rPr>
        <w:t xml:space="preserve">Proposal </w:t>
      </w:r>
      <w:r w:rsidR="00F01647">
        <w:rPr>
          <w:b/>
          <w:bCs/>
          <w:lang w:eastAsia="zh-CN"/>
        </w:rPr>
        <w:t>3</w:t>
      </w:r>
      <w:r w:rsidRPr="003A409F">
        <w:rPr>
          <w:b/>
          <w:bCs/>
          <w:lang w:eastAsia="zh-CN"/>
        </w:rPr>
        <w:t>:</w:t>
      </w:r>
      <w:r>
        <w:rPr>
          <w:b/>
          <w:bCs/>
          <w:lang w:eastAsia="zh-CN"/>
        </w:rPr>
        <w:t xml:space="preserve"> </w:t>
      </w:r>
      <w:r w:rsidR="00F01647">
        <w:rPr>
          <w:b/>
          <w:bCs/>
          <w:lang w:eastAsia="zh-CN"/>
        </w:rPr>
        <w:t xml:space="preserve">SA2 </w:t>
      </w:r>
      <w:r>
        <w:rPr>
          <w:b/>
          <w:bCs/>
          <w:lang w:eastAsia="zh-CN"/>
        </w:rPr>
        <w:t>allocate</w:t>
      </w:r>
      <w:r w:rsidR="00F872B8">
        <w:rPr>
          <w:b/>
          <w:bCs/>
          <w:lang w:eastAsia="zh-CN"/>
        </w:rPr>
        <w:t>s</w:t>
      </w:r>
      <w:r>
        <w:rPr>
          <w:b/>
          <w:bCs/>
          <w:lang w:eastAsia="zh-CN"/>
        </w:rPr>
        <w:t xml:space="preserve"> 6 months for Rel-20 </w:t>
      </w:r>
      <w:proofErr w:type="spellStart"/>
      <w:r>
        <w:rPr>
          <w:b/>
          <w:bCs/>
          <w:lang w:eastAsia="zh-CN"/>
        </w:rPr>
        <w:t>AIoT</w:t>
      </w:r>
      <w:proofErr w:type="spellEnd"/>
      <w:r>
        <w:rPr>
          <w:b/>
          <w:bCs/>
          <w:lang w:eastAsia="zh-CN"/>
        </w:rPr>
        <w:t xml:space="preserve"> SI on </w:t>
      </w:r>
      <w:r w:rsidR="00F01647" w:rsidRPr="00F01647">
        <w:rPr>
          <w:b/>
          <w:bCs/>
          <w:lang w:eastAsia="zh-CN"/>
        </w:rPr>
        <w:t>Topology 2</w:t>
      </w:r>
      <w:r w:rsidR="00F872B8">
        <w:rPr>
          <w:b/>
          <w:bCs/>
          <w:lang w:eastAsia="zh-CN"/>
        </w:rPr>
        <w:t xml:space="preserve">, </w:t>
      </w:r>
      <w:r w:rsidR="00F01647" w:rsidRPr="00F01647">
        <w:rPr>
          <w:b/>
          <w:bCs/>
          <w:lang w:eastAsia="zh-CN"/>
        </w:rPr>
        <w:t>Device 2a/2b</w:t>
      </w:r>
      <w:r w:rsidR="00F01647">
        <w:rPr>
          <w:b/>
          <w:bCs/>
          <w:lang w:eastAsia="zh-CN"/>
        </w:rPr>
        <w:t>,</w:t>
      </w:r>
      <w:r>
        <w:rPr>
          <w:b/>
          <w:bCs/>
          <w:lang w:eastAsia="zh-CN"/>
        </w:rPr>
        <w:t xml:space="preserve"> </w:t>
      </w:r>
      <w:r w:rsidR="00F872B8">
        <w:rPr>
          <w:b/>
          <w:bCs/>
          <w:lang w:eastAsia="zh-CN"/>
        </w:rPr>
        <w:t xml:space="preserve">and potential enhancements of </w:t>
      </w:r>
      <w:r w:rsidR="00F872B8" w:rsidRPr="00F872B8">
        <w:rPr>
          <w:b/>
          <w:bCs/>
          <w:lang w:eastAsia="zh-CN"/>
        </w:rPr>
        <w:t>Device 1 in Topology 1</w:t>
      </w:r>
      <w:r w:rsidR="00F872B8">
        <w:rPr>
          <w:b/>
          <w:bCs/>
          <w:lang w:eastAsia="zh-CN"/>
        </w:rPr>
        <w:t>. The</w:t>
      </w:r>
      <w:r>
        <w:rPr>
          <w:b/>
          <w:bCs/>
          <w:lang w:eastAsia="zh-CN"/>
        </w:rPr>
        <w:t xml:space="preserve"> time for a following-up </w:t>
      </w:r>
      <w:r w:rsidR="00F872B8" w:rsidRPr="00F872B8">
        <w:rPr>
          <w:b/>
          <w:bCs/>
          <w:lang w:eastAsia="zh-CN"/>
        </w:rPr>
        <w:t>normative phase</w:t>
      </w:r>
      <w:r w:rsidR="00F872B8">
        <w:rPr>
          <w:b/>
          <w:bCs/>
          <w:lang w:eastAsia="zh-CN"/>
        </w:rPr>
        <w:t xml:space="preserve"> can be 6</w:t>
      </w:r>
      <w:r w:rsidR="00576B21">
        <w:rPr>
          <w:b/>
          <w:bCs/>
          <w:lang w:eastAsia="zh-CN"/>
        </w:rPr>
        <w:t xml:space="preserve"> or 9</w:t>
      </w:r>
      <w:r w:rsidR="00F872B8">
        <w:rPr>
          <w:b/>
          <w:bCs/>
          <w:lang w:eastAsia="zh-CN"/>
        </w:rPr>
        <w:t xml:space="preserve"> months</w:t>
      </w:r>
      <w:r>
        <w:rPr>
          <w:b/>
          <w:bCs/>
          <w:lang w:eastAsia="zh-CN"/>
        </w:rPr>
        <w:t>.</w:t>
      </w:r>
    </w:p>
    <w:p w14:paraId="0254C638" w14:textId="77777777" w:rsidR="002E4E03" w:rsidRPr="00F872B8" w:rsidRDefault="002E4E03" w:rsidP="00527329">
      <w:pPr>
        <w:rPr>
          <w:rFonts w:eastAsia="MS Mincho"/>
        </w:rPr>
      </w:pPr>
    </w:p>
    <w:p w14:paraId="631913F7" w14:textId="34F02637" w:rsidR="00CA6115" w:rsidRPr="00927C1B" w:rsidRDefault="00527329" w:rsidP="00CA6115">
      <w:pPr>
        <w:pStyle w:val="1"/>
      </w:pPr>
      <w:r>
        <w:t>3</w:t>
      </w:r>
      <w:r w:rsidR="00CA6115" w:rsidRPr="00927C1B">
        <w:t xml:space="preserve">. </w:t>
      </w:r>
      <w:r w:rsidR="00CA6115">
        <w:t>Proposal</w:t>
      </w:r>
    </w:p>
    <w:p w14:paraId="547E08EB" w14:textId="77777777" w:rsidR="00576B21" w:rsidRPr="00F17791" w:rsidRDefault="00576B21" w:rsidP="00576B21">
      <w:pPr>
        <w:overflowPunct/>
        <w:autoSpaceDE/>
        <w:autoSpaceDN/>
        <w:adjustRightInd/>
        <w:spacing w:after="120"/>
        <w:textAlignment w:val="auto"/>
        <w:rPr>
          <w:rFonts w:eastAsiaTheme="minorEastAsia"/>
          <w:b/>
          <w:bCs/>
          <w:lang w:val="en-US" w:eastAsia="zh-CN"/>
        </w:rPr>
      </w:pPr>
      <w:r w:rsidRPr="00F17791">
        <w:rPr>
          <w:rFonts w:eastAsiaTheme="minorEastAsia"/>
          <w:b/>
          <w:bCs/>
          <w:lang w:val="en-US" w:eastAsia="zh-CN"/>
        </w:rPr>
        <w:t xml:space="preserve">Proposal </w:t>
      </w:r>
      <w:r>
        <w:rPr>
          <w:rFonts w:eastAsiaTheme="minorEastAsia"/>
          <w:b/>
          <w:bCs/>
          <w:lang w:val="en-US" w:eastAsia="zh-CN"/>
        </w:rPr>
        <w:t>1</w:t>
      </w:r>
      <w:r w:rsidRPr="00F17791">
        <w:rPr>
          <w:rFonts w:eastAsiaTheme="minorEastAsia"/>
          <w:b/>
          <w:bCs/>
          <w:lang w:val="en-US" w:eastAsia="zh-CN"/>
        </w:rPr>
        <w:t>: Device 2</w:t>
      </w:r>
      <w:r>
        <w:rPr>
          <w:rFonts w:eastAsiaTheme="minorEastAsia"/>
          <w:b/>
          <w:bCs/>
          <w:lang w:val="en-US" w:eastAsia="zh-CN"/>
        </w:rPr>
        <w:t>(2a&amp;2b)</w:t>
      </w:r>
      <w:r w:rsidRPr="00F17791">
        <w:rPr>
          <w:rFonts w:eastAsiaTheme="minorEastAsia"/>
          <w:b/>
          <w:bCs/>
          <w:lang w:val="en-US" w:eastAsia="zh-CN"/>
        </w:rPr>
        <w:t xml:space="preserve"> should be in scope of Rel-20 </w:t>
      </w:r>
      <w:proofErr w:type="spellStart"/>
      <w:r w:rsidRPr="00F17791">
        <w:rPr>
          <w:rFonts w:eastAsiaTheme="minorEastAsia"/>
          <w:b/>
          <w:bCs/>
          <w:lang w:val="en-US" w:eastAsia="zh-CN"/>
        </w:rPr>
        <w:t>AIoT</w:t>
      </w:r>
      <w:proofErr w:type="spellEnd"/>
      <w:r w:rsidRPr="00F17791">
        <w:rPr>
          <w:rFonts w:eastAsiaTheme="minorEastAsia"/>
          <w:b/>
          <w:bCs/>
          <w:lang w:val="en-US" w:eastAsia="zh-CN"/>
        </w:rPr>
        <w:t>, and device 2b should be prioritized.</w:t>
      </w:r>
    </w:p>
    <w:p w14:paraId="4FB6BCF4" w14:textId="77777777" w:rsidR="00F872B8" w:rsidRDefault="00F872B8" w:rsidP="00F872B8">
      <w:pPr>
        <w:spacing w:after="120"/>
        <w:rPr>
          <w:b/>
          <w:bCs/>
          <w:lang w:val="en-US" w:eastAsia="zh-CN"/>
        </w:rPr>
      </w:pPr>
      <w:r w:rsidRPr="1800483F">
        <w:rPr>
          <w:rFonts w:eastAsiaTheme="minorEastAsia"/>
          <w:b/>
          <w:bCs/>
          <w:lang w:val="en-US" w:eastAsia="zh-CN"/>
        </w:rPr>
        <w:t xml:space="preserve">Proposal </w:t>
      </w:r>
      <w:r>
        <w:rPr>
          <w:rFonts w:eastAsiaTheme="minorEastAsia"/>
          <w:b/>
          <w:bCs/>
          <w:lang w:val="en-US" w:eastAsia="zh-CN"/>
        </w:rPr>
        <w:t>2</w:t>
      </w:r>
      <w:r w:rsidRPr="1800483F">
        <w:rPr>
          <w:rFonts w:eastAsiaTheme="minorEastAsia"/>
          <w:b/>
          <w:bCs/>
          <w:lang w:val="en-US" w:eastAsia="zh-CN"/>
        </w:rPr>
        <w:t xml:space="preserve">: Topology 2 should be </w:t>
      </w:r>
      <w:r>
        <w:rPr>
          <w:rFonts w:eastAsia="Yu Mincho" w:hint="eastAsia"/>
          <w:b/>
          <w:bCs/>
          <w:lang w:val="en-US"/>
        </w:rPr>
        <w:t>supported</w:t>
      </w:r>
      <w:r w:rsidRPr="1800483F">
        <w:rPr>
          <w:rFonts w:eastAsiaTheme="minorEastAsia"/>
          <w:b/>
          <w:bCs/>
          <w:lang w:val="en-US" w:eastAsia="zh-CN"/>
        </w:rPr>
        <w:t xml:space="preserve"> in Rel-20 </w:t>
      </w:r>
      <w:proofErr w:type="spellStart"/>
      <w:r w:rsidRPr="1800483F">
        <w:rPr>
          <w:rFonts w:eastAsiaTheme="minorEastAsia"/>
          <w:b/>
          <w:bCs/>
          <w:lang w:val="en-US" w:eastAsia="zh-CN"/>
        </w:rPr>
        <w:t>AIoT</w:t>
      </w:r>
      <w:proofErr w:type="spellEnd"/>
      <w:r w:rsidRPr="1800483F">
        <w:rPr>
          <w:b/>
          <w:bCs/>
          <w:lang w:val="en-US" w:eastAsia="zh-CN"/>
        </w:rPr>
        <w:t>.</w:t>
      </w:r>
    </w:p>
    <w:p w14:paraId="7A9C8AE3" w14:textId="77777777" w:rsidR="00576B21" w:rsidRPr="003A409F" w:rsidRDefault="00576B21" w:rsidP="00576B21">
      <w:pPr>
        <w:spacing w:after="120"/>
        <w:rPr>
          <w:b/>
          <w:bCs/>
          <w:lang w:eastAsia="zh-CN"/>
        </w:rPr>
      </w:pPr>
      <w:r w:rsidRPr="003A409F">
        <w:rPr>
          <w:b/>
          <w:bCs/>
          <w:lang w:eastAsia="zh-CN"/>
        </w:rPr>
        <w:t xml:space="preserve">Proposal </w:t>
      </w:r>
      <w:r>
        <w:rPr>
          <w:b/>
          <w:bCs/>
          <w:lang w:eastAsia="zh-CN"/>
        </w:rPr>
        <w:t>3</w:t>
      </w:r>
      <w:r w:rsidRPr="003A409F">
        <w:rPr>
          <w:b/>
          <w:bCs/>
          <w:lang w:eastAsia="zh-CN"/>
        </w:rPr>
        <w:t>:</w:t>
      </w:r>
      <w:r>
        <w:rPr>
          <w:b/>
          <w:bCs/>
          <w:lang w:eastAsia="zh-CN"/>
        </w:rPr>
        <w:t xml:space="preserve"> SA2 allocates 6 months for Rel-20 </w:t>
      </w:r>
      <w:proofErr w:type="spellStart"/>
      <w:r>
        <w:rPr>
          <w:b/>
          <w:bCs/>
          <w:lang w:eastAsia="zh-CN"/>
        </w:rPr>
        <w:t>AIoT</w:t>
      </w:r>
      <w:proofErr w:type="spellEnd"/>
      <w:r>
        <w:rPr>
          <w:b/>
          <w:bCs/>
          <w:lang w:eastAsia="zh-CN"/>
        </w:rPr>
        <w:t xml:space="preserve"> SI on </w:t>
      </w:r>
      <w:r w:rsidRPr="00F01647">
        <w:rPr>
          <w:b/>
          <w:bCs/>
          <w:lang w:eastAsia="zh-CN"/>
        </w:rPr>
        <w:t>Topology 2</w:t>
      </w:r>
      <w:r>
        <w:rPr>
          <w:b/>
          <w:bCs/>
          <w:lang w:eastAsia="zh-CN"/>
        </w:rPr>
        <w:t xml:space="preserve">, </w:t>
      </w:r>
      <w:r w:rsidRPr="00F01647">
        <w:rPr>
          <w:b/>
          <w:bCs/>
          <w:lang w:eastAsia="zh-CN"/>
        </w:rPr>
        <w:t>Device 2a/2b</w:t>
      </w:r>
      <w:r>
        <w:rPr>
          <w:b/>
          <w:bCs/>
          <w:lang w:eastAsia="zh-CN"/>
        </w:rPr>
        <w:t xml:space="preserve">, and potential enhancements of </w:t>
      </w:r>
      <w:r w:rsidRPr="00F872B8">
        <w:rPr>
          <w:b/>
          <w:bCs/>
          <w:lang w:eastAsia="zh-CN"/>
        </w:rPr>
        <w:t>Device 1 in Topology 1</w:t>
      </w:r>
      <w:r>
        <w:rPr>
          <w:b/>
          <w:bCs/>
          <w:lang w:eastAsia="zh-CN"/>
        </w:rPr>
        <w:t xml:space="preserve">. The time for a following-up </w:t>
      </w:r>
      <w:r w:rsidRPr="00F872B8">
        <w:rPr>
          <w:b/>
          <w:bCs/>
          <w:lang w:eastAsia="zh-CN"/>
        </w:rPr>
        <w:t>normative phase</w:t>
      </w:r>
      <w:r>
        <w:rPr>
          <w:b/>
          <w:bCs/>
          <w:lang w:eastAsia="zh-CN"/>
        </w:rPr>
        <w:t xml:space="preserve"> can be 6 or 9 months.</w:t>
      </w:r>
    </w:p>
    <w:p w14:paraId="5E5376AF" w14:textId="42FCFA1B" w:rsidR="00C726EA" w:rsidRPr="00576B21" w:rsidRDefault="00C726EA" w:rsidP="0073116C">
      <w:pPr>
        <w:jc w:val="both"/>
        <w:rPr>
          <w:rFonts w:ascii="Arial" w:eastAsia="MS Mincho" w:hAnsi="Arial" w:cs="Arial"/>
          <w:color w:val="FF0000"/>
          <w:sz w:val="28"/>
          <w:szCs w:val="28"/>
        </w:rPr>
      </w:pPr>
    </w:p>
    <w:p w14:paraId="2FAC55A6" w14:textId="5FEE0533" w:rsidR="00C726EA" w:rsidRPr="00C726EA" w:rsidRDefault="00C726EA" w:rsidP="00C726EA">
      <w:pPr>
        <w:pStyle w:val="1"/>
      </w:pPr>
      <w:r>
        <w:t xml:space="preserve">4. </w:t>
      </w:r>
      <w:r w:rsidRPr="00C726EA">
        <w:t>Reference</w:t>
      </w:r>
    </w:p>
    <w:p w14:paraId="015E7D7A" w14:textId="2C19F986" w:rsidR="00C726EA" w:rsidRPr="00C726EA" w:rsidRDefault="00C726EA" w:rsidP="00C726EA">
      <w:pPr>
        <w:overflowPunct/>
        <w:autoSpaceDE/>
        <w:autoSpaceDN/>
        <w:adjustRightInd/>
        <w:spacing w:after="120"/>
        <w:textAlignment w:val="auto"/>
        <w:rPr>
          <w:rFonts w:eastAsia="MS Mincho"/>
          <w:color w:val="auto"/>
        </w:rPr>
      </w:pPr>
      <w:r w:rsidRPr="00C726EA">
        <w:rPr>
          <w:rFonts w:eastAsia="MS Mincho"/>
          <w:color w:val="auto"/>
        </w:rPr>
        <w:t>[1]</w:t>
      </w:r>
      <w:r w:rsidRPr="00C726EA">
        <w:rPr>
          <w:rFonts w:eastAsia="MS Mincho"/>
          <w:color w:val="auto"/>
          <w:lang w:eastAsia="en-US"/>
        </w:rPr>
        <w:t xml:space="preserve"> </w:t>
      </w:r>
      <w:r w:rsidR="00BD2F99" w:rsidRPr="00BD2F99">
        <w:rPr>
          <w:rFonts w:eastAsia="MS Mincho"/>
          <w:color w:val="auto"/>
          <w:lang w:eastAsia="en-US"/>
        </w:rPr>
        <w:t>SP-250377</w:t>
      </w:r>
      <w:r w:rsidR="00BD2F99">
        <w:rPr>
          <w:rFonts w:eastAsia="MS Mincho"/>
          <w:color w:val="auto"/>
          <w:lang w:eastAsia="en-US"/>
        </w:rPr>
        <w:t xml:space="preserve">, </w:t>
      </w:r>
      <w:r w:rsidR="00BD2F99" w:rsidRPr="00BD2F99">
        <w:rPr>
          <w:rFonts w:eastAsia="MS Mincho"/>
          <w:color w:val="auto"/>
          <w:lang w:eastAsia="en-US"/>
        </w:rPr>
        <w:t>New WID on Architecture support of Ambient power-enabled Internet of Things</w:t>
      </w:r>
      <w:r w:rsidR="00BD2F99">
        <w:rPr>
          <w:rFonts w:eastAsia="MS Mincho"/>
          <w:color w:val="auto"/>
          <w:lang w:eastAsia="en-US"/>
        </w:rPr>
        <w:t>, Rel-19 SA2 WID</w:t>
      </w:r>
    </w:p>
    <w:p w14:paraId="21005F54" w14:textId="73EEEB1C" w:rsidR="00C726EA" w:rsidRPr="00C726EA" w:rsidRDefault="00C726EA" w:rsidP="00C726EA">
      <w:pPr>
        <w:overflowPunct/>
        <w:autoSpaceDE/>
        <w:autoSpaceDN/>
        <w:adjustRightInd/>
        <w:spacing w:after="120"/>
        <w:textAlignment w:val="auto"/>
        <w:rPr>
          <w:rFonts w:eastAsia="MS Mincho"/>
          <w:color w:val="auto"/>
        </w:rPr>
      </w:pPr>
      <w:r w:rsidRPr="00C726EA">
        <w:rPr>
          <w:rFonts w:eastAsia="MS Mincho"/>
          <w:color w:val="auto"/>
        </w:rPr>
        <w:t xml:space="preserve">[2] </w:t>
      </w:r>
      <w:r w:rsidR="00BD2F99" w:rsidRPr="00BD2F99">
        <w:rPr>
          <w:rFonts w:eastAsia="MS Mincho"/>
          <w:color w:val="auto"/>
          <w:lang w:eastAsia="en-US"/>
        </w:rPr>
        <w:t>TR 23.700-13</w:t>
      </w:r>
      <w:r w:rsidR="00BD2F99">
        <w:rPr>
          <w:rFonts w:eastAsia="MS Mincho"/>
          <w:color w:val="auto"/>
          <w:lang w:eastAsia="en-US"/>
        </w:rPr>
        <w:t xml:space="preserve">, </w:t>
      </w:r>
      <w:r w:rsidR="00BD2F99" w:rsidRPr="00BD2F99">
        <w:rPr>
          <w:rFonts w:eastAsia="MS Mincho"/>
          <w:color w:val="auto"/>
          <w:lang w:eastAsia="en-US"/>
        </w:rPr>
        <w:t>Study on Architecture support of Ambient power-enabled Internet of Things</w:t>
      </w:r>
      <w:r w:rsidR="00BD2F99">
        <w:rPr>
          <w:rFonts w:eastAsia="MS Mincho"/>
          <w:color w:val="auto"/>
          <w:lang w:eastAsia="en-US"/>
        </w:rPr>
        <w:t>, SA2</w:t>
      </w:r>
    </w:p>
    <w:p w14:paraId="2655E13A" w14:textId="03E53CF5" w:rsidR="00C726EA" w:rsidRPr="00C726EA" w:rsidRDefault="00C726EA" w:rsidP="00C726EA">
      <w:pPr>
        <w:overflowPunct/>
        <w:autoSpaceDE/>
        <w:autoSpaceDN/>
        <w:adjustRightInd/>
        <w:spacing w:after="120"/>
        <w:textAlignment w:val="auto"/>
        <w:rPr>
          <w:rFonts w:eastAsia="MS Mincho"/>
          <w:color w:val="auto"/>
        </w:rPr>
      </w:pPr>
      <w:r w:rsidRPr="00C726EA">
        <w:rPr>
          <w:rFonts w:eastAsia="MS Mincho"/>
          <w:color w:val="auto"/>
        </w:rPr>
        <w:t xml:space="preserve">[3] </w:t>
      </w:r>
      <w:r w:rsidRPr="00C726EA">
        <w:rPr>
          <w:rFonts w:eastAsia="等线"/>
          <w:color w:val="auto"/>
          <w:lang w:eastAsia="zh-CN"/>
        </w:rPr>
        <w:t>TR 38.848</w:t>
      </w:r>
      <w:r w:rsidR="002E4E03">
        <w:rPr>
          <w:rFonts w:eastAsia="等线"/>
          <w:color w:val="auto"/>
          <w:lang w:eastAsia="zh-CN"/>
        </w:rPr>
        <w:t>,</w:t>
      </w:r>
      <w:r w:rsidRPr="00C726EA">
        <w:rPr>
          <w:rFonts w:eastAsia="等线"/>
          <w:color w:val="auto"/>
          <w:lang w:eastAsia="zh-CN"/>
        </w:rPr>
        <w:t xml:space="preserve"> Study on Ambient IoT (Internet of Things)</w:t>
      </w:r>
      <w:r w:rsidR="00BD2F99">
        <w:rPr>
          <w:rFonts w:eastAsia="等线"/>
          <w:color w:val="auto"/>
          <w:lang w:eastAsia="zh-CN"/>
        </w:rPr>
        <w:t xml:space="preserve">, </w:t>
      </w:r>
      <w:r w:rsidRPr="00C726EA">
        <w:rPr>
          <w:rFonts w:eastAsia="等线"/>
          <w:color w:val="auto"/>
          <w:lang w:eastAsia="zh-CN"/>
        </w:rPr>
        <w:t>RAN</w:t>
      </w:r>
      <w:r w:rsidR="00BD2F99">
        <w:rPr>
          <w:rFonts w:eastAsia="等线"/>
          <w:color w:val="auto"/>
          <w:lang w:eastAsia="zh-CN"/>
        </w:rPr>
        <w:t xml:space="preserve"> Plenary</w:t>
      </w:r>
    </w:p>
    <w:p w14:paraId="7E13B22D" w14:textId="5813F97B" w:rsidR="00C726EA" w:rsidRPr="002E4E03" w:rsidRDefault="00C726EA" w:rsidP="002E4E03">
      <w:pPr>
        <w:overflowPunct/>
        <w:autoSpaceDE/>
        <w:autoSpaceDN/>
        <w:adjustRightInd/>
        <w:spacing w:after="120"/>
        <w:textAlignment w:val="auto"/>
        <w:rPr>
          <w:rFonts w:eastAsia="等线"/>
          <w:color w:val="auto"/>
          <w:lang w:eastAsia="zh-CN"/>
        </w:rPr>
      </w:pPr>
      <w:r w:rsidRPr="00C726EA">
        <w:rPr>
          <w:rFonts w:eastAsia="MS Mincho"/>
          <w:color w:val="auto"/>
        </w:rPr>
        <w:t xml:space="preserve">[4] </w:t>
      </w:r>
      <w:r w:rsidRPr="00C726EA">
        <w:rPr>
          <w:rFonts w:eastAsia="等线"/>
          <w:color w:val="auto"/>
          <w:lang w:eastAsia="zh-CN"/>
        </w:rPr>
        <w:t>TR 38.769</w:t>
      </w:r>
      <w:r w:rsidR="002E4E03">
        <w:rPr>
          <w:rFonts w:eastAsia="等线"/>
          <w:color w:val="auto"/>
          <w:lang w:eastAsia="zh-CN"/>
        </w:rPr>
        <w:t>,</w:t>
      </w:r>
      <w:r w:rsidRPr="00C726EA">
        <w:rPr>
          <w:rFonts w:eastAsia="等线"/>
          <w:color w:val="auto"/>
          <w:lang w:eastAsia="zh-CN"/>
        </w:rPr>
        <w:t xml:space="preserve"> Study on solutions for ambient IoT (Internet of Things)</w:t>
      </w:r>
      <w:r w:rsidR="00BD2F99">
        <w:rPr>
          <w:rFonts w:eastAsia="等线"/>
          <w:color w:val="auto"/>
          <w:lang w:eastAsia="zh-CN"/>
        </w:rPr>
        <w:t xml:space="preserve">, </w:t>
      </w:r>
      <w:r>
        <w:rPr>
          <w:rFonts w:eastAsia="等线"/>
          <w:color w:val="auto"/>
          <w:lang w:eastAsia="zh-CN"/>
        </w:rPr>
        <w:t>RAN1</w:t>
      </w:r>
      <w:r w:rsidR="002E4E03">
        <w:rPr>
          <w:rFonts w:eastAsia="等线" w:hint="eastAsia"/>
          <w:color w:val="auto"/>
          <w:lang w:eastAsia="zh-CN"/>
        </w:rPr>
        <w:t>/</w:t>
      </w:r>
      <w:r w:rsidR="002E4E03">
        <w:rPr>
          <w:rFonts w:eastAsia="等线"/>
          <w:color w:val="auto"/>
          <w:lang w:eastAsia="zh-CN"/>
        </w:rPr>
        <w:t>2/3/4</w:t>
      </w:r>
    </w:p>
    <w:sectPr w:rsidR="00C726EA" w:rsidRPr="002E4E0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22E19" w14:textId="77777777" w:rsidR="00D52052" w:rsidRDefault="00D52052">
      <w:r>
        <w:separator/>
      </w:r>
    </w:p>
    <w:p w14:paraId="384F2171" w14:textId="77777777" w:rsidR="00D52052" w:rsidRDefault="00D52052"/>
  </w:endnote>
  <w:endnote w:type="continuationSeparator" w:id="0">
    <w:p w14:paraId="1E7CAC8A" w14:textId="77777777" w:rsidR="00D52052" w:rsidRDefault="00D52052">
      <w:r>
        <w:continuationSeparator/>
      </w:r>
    </w:p>
    <w:p w14:paraId="2FF3FB22" w14:textId="77777777" w:rsidR="00D52052" w:rsidRDefault="00D52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809CC" w14:textId="77777777" w:rsidR="00D52052" w:rsidRDefault="00D52052">
      <w:r>
        <w:separator/>
      </w:r>
    </w:p>
    <w:p w14:paraId="01FCA530" w14:textId="77777777" w:rsidR="00D52052" w:rsidRDefault="00D52052"/>
  </w:footnote>
  <w:footnote w:type="continuationSeparator" w:id="0">
    <w:p w14:paraId="16FCF1D6" w14:textId="77777777" w:rsidR="00D52052" w:rsidRDefault="00D52052">
      <w:r>
        <w:continuationSeparator/>
      </w:r>
    </w:p>
    <w:p w14:paraId="00D66F85" w14:textId="77777777" w:rsidR="00D52052" w:rsidRDefault="00D520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65pt;height:16.65pt" o:bullet="t">
        <v:imagedata r:id="rId1" o:title="art7234"/>
      </v:shape>
    </w:pict>
  </w:numPicBullet>
  <w:abstractNum w:abstractNumId="0" w15:restartNumberingAfterBreak="0">
    <w:nsid w:val="FFFFFF7C"/>
    <w:multiLevelType w:val="singleLevel"/>
    <w:tmpl w:val="C32057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76C1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764B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26FB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3CC1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A4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0B8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D4FA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E081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2A4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4E5294"/>
    <w:multiLevelType w:val="hybridMultilevel"/>
    <w:tmpl w:val="CB74DD0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F027EC"/>
    <w:multiLevelType w:val="multilevel"/>
    <w:tmpl w:val="7DBE569C"/>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237F51"/>
    <w:multiLevelType w:val="hybridMultilevel"/>
    <w:tmpl w:val="170A5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A730C2"/>
    <w:multiLevelType w:val="hybridMultilevel"/>
    <w:tmpl w:val="9FE0BAEA"/>
    <w:lvl w:ilvl="0" w:tplc="16C28DEC">
      <w:start w:val="1"/>
      <w:numFmt w:val="bullet"/>
      <w:lvlText w:val="•"/>
      <w:lvlJc w:val="left"/>
      <w:pPr>
        <w:tabs>
          <w:tab w:val="num" w:pos="720"/>
        </w:tabs>
        <w:ind w:left="720" w:hanging="360"/>
      </w:pPr>
      <w:rPr>
        <w:rFonts w:ascii="Arial" w:hAnsi="Arial" w:cs="Times New Roman" w:hint="default"/>
      </w:rPr>
    </w:lvl>
    <w:lvl w:ilvl="1" w:tplc="2746FE4C">
      <w:start w:val="1"/>
      <w:numFmt w:val="bullet"/>
      <w:lvlText w:val="•"/>
      <w:lvlJc w:val="left"/>
      <w:pPr>
        <w:tabs>
          <w:tab w:val="num" w:pos="1440"/>
        </w:tabs>
        <w:ind w:left="1440" w:hanging="360"/>
      </w:pPr>
      <w:rPr>
        <w:rFonts w:ascii="Arial" w:hAnsi="Arial" w:cs="Times New Roman" w:hint="default"/>
      </w:rPr>
    </w:lvl>
    <w:lvl w:ilvl="2" w:tplc="54D008B2">
      <w:start w:val="1"/>
      <w:numFmt w:val="bullet"/>
      <w:lvlText w:val="•"/>
      <w:lvlJc w:val="left"/>
      <w:pPr>
        <w:tabs>
          <w:tab w:val="num" w:pos="2160"/>
        </w:tabs>
        <w:ind w:left="2160" w:hanging="360"/>
      </w:pPr>
      <w:rPr>
        <w:rFonts w:ascii="Arial" w:hAnsi="Arial" w:cs="Times New Roman" w:hint="default"/>
      </w:rPr>
    </w:lvl>
    <w:lvl w:ilvl="3" w:tplc="E80244F4">
      <w:start w:val="1"/>
      <w:numFmt w:val="bullet"/>
      <w:lvlText w:val="•"/>
      <w:lvlJc w:val="left"/>
      <w:pPr>
        <w:tabs>
          <w:tab w:val="num" w:pos="2880"/>
        </w:tabs>
        <w:ind w:left="2880" w:hanging="360"/>
      </w:pPr>
      <w:rPr>
        <w:rFonts w:ascii="Arial" w:hAnsi="Arial" w:cs="Times New Roman" w:hint="default"/>
      </w:rPr>
    </w:lvl>
    <w:lvl w:ilvl="4" w:tplc="CE5C59BA">
      <w:start w:val="1"/>
      <w:numFmt w:val="bullet"/>
      <w:lvlText w:val="•"/>
      <w:lvlJc w:val="left"/>
      <w:pPr>
        <w:tabs>
          <w:tab w:val="num" w:pos="3600"/>
        </w:tabs>
        <w:ind w:left="3600" w:hanging="360"/>
      </w:pPr>
      <w:rPr>
        <w:rFonts w:ascii="Arial" w:hAnsi="Arial" w:cs="Times New Roman" w:hint="default"/>
      </w:rPr>
    </w:lvl>
    <w:lvl w:ilvl="5" w:tplc="95B4AEA0">
      <w:start w:val="1"/>
      <w:numFmt w:val="bullet"/>
      <w:lvlText w:val="•"/>
      <w:lvlJc w:val="left"/>
      <w:pPr>
        <w:tabs>
          <w:tab w:val="num" w:pos="4320"/>
        </w:tabs>
        <w:ind w:left="4320" w:hanging="360"/>
      </w:pPr>
      <w:rPr>
        <w:rFonts w:ascii="Arial" w:hAnsi="Arial" w:cs="Times New Roman" w:hint="default"/>
      </w:rPr>
    </w:lvl>
    <w:lvl w:ilvl="6" w:tplc="9CECB220">
      <w:start w:val="1"/>
      <w:numFmt w:val="bullet"/>
      <w:lvlText w:val="•"/>
      <w:lvlJc w:val="left"/>
      <w:pPr>
        <w:tabs>
          <w:tab w:val="num" w:pos="5040"/>
        </w:tabs>
        <w:ind w:left="5040" w:hanging="360"/>
      </w:pPr>
      <w:rPr>
        <w:rFonts w:ascii="Arial" w:hAnsi="Arial" w:cs="Times New Roman" w:hint="default"/>
      </w:rPr>
    </w:lvl>
    <w:lvl w:ilvl="7" w:tplc="0002A9AC">
      <w:start w:val="1"/>
      <w:numFmt w:val="bullet"/>
      <w:lvlText w:val="•"/>
      <w:lvlJc w:val="left"/>
      <w:pPr>
        <w:tabs>
          <w:tab w:val="num" w:pos="5760"/>
        </w:tabs>
        <w:ind w:left="5760" w:hanging="360"/>
      </w:pPr>
      <w:rPr>
        <w:rFonts w:ascii="Arial" w:hAnsi="Arial" w:cs="Times New Roman" w:hint="default"/>
      </w:rPr>
    </w:lvl>
    <w:lvl w:ilvl="8" w:tplc="BDC23F7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193607"/>
    <w:multiLevelType w:val="hybridMultilevel"/>
    <w:tmpl w:val="95185DB6"/>
    <w:lvl w:ilvl="0" w:tplc="59CEB3F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033515"/>
    <w:multiLevelType w:val="hybridMultilevel"/>
    <w:tmpl w:val="3F5281AC"/>
    <w:lvl w:ilvl="0" w:tplc="1F1E0B58">
      <w:start w:val="1"/>
      <w:numFmt w:val="bullet"/>
      <w:lvlText w:val="•"/>
      <w:lvlJc w:val="left"/>
      <w:pPr>
        <w:tabs>
          <w:tab w:val="num" w:pos="720"/>
        </w:tabs>
        <w:ind w:left="720" w:hanging="360"/>
      </w:pPr>
      <w:rPr>
        <w:rFonts w:ascii="Arial" w:hAnsi="Arial" w:cs="Times New Roman" w:hint="default"/>
      </w:rPr>
    </w:lvl>
    <w:lvl w:ilvl="1" w:tplc="90BE6DAA">
      <w:start w:val="1"/>
      <w:numFmt w:val="bullet"/>
      <w:lvlText w:val="•"/>
      <w:lvlJc w:val="left"/>
      <w:pPr>
        <w:tabs>
          <w:tab w:val="num" w:pos="1440"/>
        </w:tabs>
        <w:ind w:left="1440" w:hanging="360"/>
      </w:pPr>
      <w:rPr>
        <w:rFonts w:ascii="Arial" w:hAnsi="Arial" w:cs="Times New Roman" w:hint="default"/>
      </w:rPr>
    </w:lvl>
    <w:lvl w:ilvl="2" w:tplc="AD88D940">
      <w:start w:val="1"/>
      <w:numFmt w:val="bullet"/>
      <w:lvlText w:val="•"/>
      <w:lvlJc w:val="left"/>
      <w:pPr>
        <w:tabs>
          <w:tab w:val="num" w:pos="2160"/>
        </w:tabs>
        <w:ind w:left="2160" w:hanging="360"/>
      </w:pPr>
      <w:rPr>
        <w:rFonts w:ascii="Arial" w:hAnsi="Arial" w:cs="Times New Roman" w:hint="default"/>
      </w:rPr>
    </w:lvl>
    <w:lvl w:ilvl="3" w:tplc="0874BB72">
      <w:start w:val="1"/>
      <w:numFmt w:val="bullet"/>
      <w:lvlText w:val="•"/>
      <w:lvlJc w:val="left"/>
      <w:pPr>
        <w:tabs>
          <w:tab w:val="num" w:pos="2880"/>
        </w:tabs>
        <w:ind w:left="2880" w:hanging="360"/>
      </w:pPr>
      <w:rPr>
        <w:rFonts w:ascii="Arial" w:hAnsi="Arial" w:cs="Times New Roman" w:hint="default"/>
      </w:rPr>
    </w:lvl>
    <w:lvl w:ilvl="4" w:tplc="9A4AA7C2">
      <w:start w:val="1"/>
      <w:numFmt w:val="bullet"/>
      <w:lvlText w:val="•"/>
      <w:lvlJc w:val="left"/>
      <w:pPr>
        <w:tabs>
          <w:tab w:val="num" w:pos="3600"/>
        </w:tabs>
        <w:ind w:left="3600" w:hanging="360"/>
      </w:pPr>
      <w:rPr>
        <w:rFonts w:ascii="Arial" w:hAnsi="Arial" w:cs="Times New Roman" w:hint="default"/>
      </w:rPr>
    </w:lvl>
    <w:lvl w:ilvl="5" w:tplc="5F4EBF12">
      <w:start w:val="1"/>
      <w:numFmt w:val="bullet"/>
      <w:lvlText w:val="•"/>
      <w:lvlJc w:val="left"/>
      <w:pPr>
        <w:tabs>
          <w:tab w:val="num" w:pos="4320"/>
        </w:tabs>
        <w:ind w:left="4320" w:hanging="360"/>
      </w:pPr>
      <w:rPr>
        <w:rFonts w:ascii="Arial" w:hAnsi="Arial" w:cs="Times New Roman" w:hint="default"/>
      </w:rPr>
    </w:lvl>
    <w:lvl w:ilvl="6" w:tplc="89F01E8A">
      <w:start w:val="1"/>
      <w:numFmt w:val="bullet"/>
      <w:lvlText w:val="•"/>
      <w:lvlJc w:val="left"/>
      <w:pPr>
        <w:tabs>
          <w:tab w:val="num" w:pos="5040"/>
        </w:tabs>
        <w:ind w:left="5040" w:hanging="360"/>
      </w:pPr>
      <w:rPr>
        <w:rFonts w:ascii="Arial" w:hAnsi="Arial" w:cs="Times New Roman" w:hint="default"/>
      </w:rPr>
    </w:lvl>
    <w:lvl w:ilvl="7" w:tplc="D62E29DE">
      <w:start w:val="1"/>
      <w:numFmt w:val="bullet"/>
      <w:lvlText w:val="•"/>
      <w:lvlJc w:val="left"/>
      <w:pPr>
        <w:tabs>
          <w:tab w:val="num" w:pos="5760"/>
        </w:tabs>
        <w:ind w:left="5760" w:hanging="360"/>
      </w:pPr>
      <w:rPr>
        <w:rFonts w:ascii="Arial" w:hAnsi="Arial" w:cs="Times New Roman" w:hint="default"/>
      </w:rPr>
    </w:lvl>
    <w:lvl w:ilvl="8" w:tplc="B57CD790">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2"/>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4"/>
  </w:num>
  <w:num w:numId="11">
    <w:abstractNumId w:val="21"/>
  </w:num>
  <w:num w:numId="12">
    <w:abstractNumId w:val="10"/>
  </w:num>
  <w:num w:numId="13">
    <w:abstractNumId w:val="14"/>
  </w:num>
  <w:num w:numId="14">
    <w:abstractNumId w:val="23"/>
  </w:num>
  <w:num w:numId="15">
    <w:abstractNumId w:val="32"/>
  </w:num>
  <w:num w:numId="16">
    <w:abstractNumId w:val="2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28"/>
  </w:num>
  <w:num w:numId="29">
    <w:abstractNumId w:val="13"/>
  </w:num>
  <w:num w:numId="30">
    <w:abstractNumId w:val="15"/>
  </w:num>
  <w:num w:numId="31">
    <w:abstractNumId w:val="11"/>
  </w:num>
  <w:num w:numId="32">
    <w:abstractNumId w:val="17"/>
  </w:num>
  <w:num w:numId="33">
    <w:abstractNumId w:val="22"/>
  </w:num>
  <w:num w:numId="34">
    <w:abstractNumId w:val="30"/>
  </w:num>
  <w:num w:numId="35">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D06"/>
    <w:rsid w:val="000110EE"/>
    <w:rsid w:val="00011279"/>
    <w:rsid w:val="0001336E"/>
    <w:rsid w:val="00013850"/>
    <w:rsid w:val="00013CD6"/>
    <w:rsid w:val="0001400A"/>
    <w:rsid w:val="000150DA"/>
    <w:rsid w:val="000153C3"/>
    <w:rsid w:val="00016A41"/>
    <w:rsid w:val="00017691"/>
    <w:rsid w:val="000220E9"/>
    <w:rsid w:val="00023565"/>
    <w:rsid w:val="00024628"/>
    <w:rsid w:val="00024798"/>
    <w:rsid w:val="00024ABB"/>
    <w:rsid w:val="000268FB"/>
    <w:rsid w:val="00027B9C"/>
    <w:rsid w:val="00027DB9"/>
    <w:rsid w:val="0003091B"/>
    <w:rsid w:val="00032C4D"/>
    <w:rsid w:val="00033FBB"/>
    <w:rsid w:val="00034D60"/>
    <w:rsid w:val="0003510B"/>
    <w:rsid w:val="00036319"/>
    <w:rsid w:val="000403A7"/>
    <w:rsid w:val="0004077D"/>
    <w:rsid w:val="00040B51"/>
    <w:rsid w:val="00040C90"/>
    <w:rsid w:val="00040CC2"/>
    <w:rsid w:val="000410CE"/>
    <w:rsid w:val="00041DF7"/>
    <w:rsid w:val="00041E56"/>
    <w:rsid w:val="00041F7E"/>
    <w:rsid w:val="00041FA7"/>
    <w:rsid w:val="00043303"/>
    <w:rsid w:val="00043C43"/>
    <w:rsid w:val="00044075"/>
    <w:rsid w:val="00045722"/>
    <w:rsid w:val="00047051"/>
    <w:rsid w:val="000478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7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F3"/>
    <w:rsid w:val="000A1CE9"/>
    <w:rsid w:val="000A2B97"/>
    <w:rsid w:val="000A323F"/>
    <w:rsid w:val="000A49D3"/>
    <w:rsid w:val="000A5948"/>
    <w:rsid w:val="000A75B1"/>
    <w:rsid w:val="000A7DF8"/>
    <w:rsid w:val="000B103E"/>
    <w:rsid w:val="000B128A"/>
    <w:rsid w:val="000B131F"/>
    <w:rsid w:val="000B1493"/>
    <w:rsid w:val="000B24C0"/>
    <w:rsid w:val="000B3DD5"/>
    <w:rsid w:val="000B4465"/>
    <w:rsid w:val="000B50B5"/>
    <w:rsid w:val="000B6489"/>
    <w:rsid w:val="000B77DD"/>
    <w:rsid w:val="000B79B7"/>
    <w:rsid w:val="000C0426"/>
    <w:rsid w:val="000C05C6"/>
    <w:rsid w:val="000C13A3"/>
    <w:rsid w:val="000C172D"/>
    <w:rsid w:val="000C29D7"/>
    <w:rsid w:val="000C2CB4"/>
    <w:rsid w:val="000C5EC3"/>
    <w:rsid w:val="000C71AA"/>
    <w:rsid w:val="000C74FC"/>
    <w:rsid w:val="000C7FDC"/>
    <w:rsid w:val="000D0180"/>
    <w:rsid w:val="000D0F88"/>
    <w:rsid w:val="000D0FDE"/>
    <w:rsid w:val="000D1BFB"/>
    <w:rsid w:val="000D2E76"/>
    <w:rsid w:val="000D40A1"/>
    <w:rsid w:val="000D48B4"/>
    <w:rsid w:val="000D562C"/>
    <w:rsid w:val="000D59E4"/>
    <w:rsid w:val="000D5EAF"/>
    <w:rsid w:val="000D689E"/>
    <w:rsid w:val="000D70EA"/>
    <w:rsid w:val="000E21A0"/>
    <w:rsid w:val="000E44F6"/>
    <w:rsid w:val="000F0450"/>
    <w:rsid w:val="000F06D8"/>
    <w:rsid w:val="000F149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194"/>
    <w:rsid w:val="00110662"/>
    <w:rsid w:val="0011076A"/>
    <w:rsid w:val="00111E3C"/>
    <w:rsid w:val="00112BF1"/>
    <w:rsid w:val="0011387E"/>
    <w:rsid w:val="001142B0"/>
    <w:rsid w:val="001156E9"/>
    <w:rsid w:val="00117563"/>
    <w:rsid w:val="00117B18"/>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D76"/>
    <w:rsid w:val="00136292"/>
    <w:rsid w:val="00136E1D"/>
    <w:rsid w:val="001378CD"/>
    <w:rsid w:val="00137A15"/>
    <w:rsid w:val="0014061E"/>
    <w:rsid w:val="0014072B"/>
    <w:rsid w:val="00140AC7"/>
    <w:rsid w:val="00140D95"/>
    <w:rsid w:val="001412C9"/>
    <w:rsid w:val="00141776"/>
    <w:rsid w:val="001428B7"/>
    <w:rsid w:val="0014523B"/>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1B3"/>
    <w:rsid w:val="001731A2"/>
    <w:rsid w:val="001736B5"/>
    <w:rsid w:val="00173711"/>
    <w:rsid w:val="00173A57"/>
    <w:rsid w:val="001750EF"/>
    <w:rsid w:val="00176335"/>
    <w:rsid w:val="001765B4"/>
    <w:rsid w:val="00176CD0"/>
    <w:rsid w:val="00177EFC"/>
    <w:rsid w:val="001802CC"/>
    <w:rsid w:val="001806F6"/>
    <w:rsid w:val="00181A84"/>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A9C"/>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5CEE"/>
    <w:rsid w:val="001C6359"/>
    <w:rsid w:val="001C672D"/>
    <w:rsid w:val="001C74D2"/>
    <w:rsid w:val="001C7721"/>
    <w:rsid w:val="001C77F4"/>
    <w:rsid w:val="001D0433"/>
    <w:rsid w:val="001D06A4"/>
    <w:rsid w:val="001D1200"/>
    <w:rsid w:val="001D1FB4"/>
    <w:rsid w:val="001D2DF9"/>
    <w:rsid w:val="001D338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02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51E"/>
    <w:rsid w:val="00227B72"/>
    <w:rsid w:val="00230A69"/>
    <w:rsid w:val="00232176"/>
    <w:rsid w:val="002322E5"/>
    <w:rsid w:val="00232A66"/>
    <w:rsid w:val="00233A50"/>
    <w:rsid w:val="00235221"/>
    <w:rsid w:val="00235368"/>
    <w:rsid w:val="00237043"/>
    <w:rsid w:val="002406EC"/>
    <w:rsid w:val="002415B0"/>
    <w:rsid w:val="00241D00"/>
    <w:rsid w:val="00241E53"/>
    <w:rsid w:val="0024206B"/>
    <w:rsid w:val="00242A2F"/>
    <w:rsid w:val="002431C9"/>
    <w:rsid w:val="00244326"/>
    <w:rsid w:val="0024488D"/>
    <w:rsid w:val="0024593C"/>
    <w:rsid w:val="002460C3"/>
    <w:rsid w:val="002464B3"/>
    <w:rsid w:val="00246DE7"/>
    <w:rsid w:val="0024781C"/>
    <w:rsid w:val="00247CAC"/>
    <w:rsid w:val="00247D8B"/>
    <w:rsid w:val="00247F7C"/>
    <w:rsid w:val="00247FFA"/>
    <w:rsid w:val="00250064"/>
    <w:rsid w:val="00252101"/>
    <w:rsid w:val="0025240D"/>
    <w:rsid w:val="00252DDE"/>
    <w:rsid w:val="00253150"/>
    <w:rsid w:val="002540E2"/>
    <w:rsid w:val="0025420F"/>
    <w:rsid w:val="00254D03"/>
    <w:rsid w:val="0025520E"/>
    <w:rsid w:val="00257C37"/>
    <w:rsid w:val="00260A35"/>
    <w:rsid w:val="00260C09"/>
    <w:rsid w:val="00260FBA"/>
    <w:rsid w:val="00261D77"/>
    <w:rsid w:val="002620C1"/>
    <w:rsid w:val="0026236D"/>
    <w:rsid w:val="00262BEF"/>
    <w:rsid w:val="00262C6D"/>
    <w:rsid w:val="0026332C"/>
    <w:rsid w:val="002657DD"/>
    <w:rsid w:val="00267FC8"/>
    <w:rsid w:val="002707A8"/>
    <w:rsid w:val="00270D4F"/>
    <w:rsid w:val="00270F91"/>
    <w:rsid w:val="00271A3E"/>
    <w:rsid w:val="002723FA"/>
    <w:rsid w:val="00272981"/>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A4"/>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A3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03"/>
    <w:rsid w:val="002E4E29"/>
    <w:rsid w:val="002E54CA"/>
    <w:rsid w:val="002E630D"/>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E74"/>
    <w:rsid w:val="00305F20"/>
    <w:rsid w:val="0031033A"/>
    <w:rsid w:val="00310B0A"/>
    <w:rsid w:val="0031175D"/>
    <w:rsid w:val="00312459"/>
    <w:rsid w:val="003126AC"/>
    <w:rsid w:val="003142A3"/>
    <w:rsid w:val="0031486D"/>
    <w:rsid w:val="003153C7"/>
    <w:rsid w:val="00316798"/>
    <w:rsid w:val="00316D8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253"/>
    <w:rsid w:val="00345264"/>
    <w:rsid w:val="00346050"/>
    <w:rsid w:val="003463B5"/>
    <w:rsid w:val="00346876"/>
    <w:rsid w:val="00346C8D"/>
    <w:rsid w:val="003475B6"/>
    <w:rsid w:val="00347802"/>
    <w:rsid w:val="0034785B"/>
    <w:rsid w:val="003517FA"/>
    <w:rsid w:val="00351E53"/>
    <w:rsid w:val="00352847"/>
    <w:rsid w:val="00352CA6"/>
    <w:rsid w:val="00353003"/>
    <w:rsid w:val="00353190"/>
    <w:rsid w:val="003535B3"/>
    <w:rsid w:val="00353AA9"/>
    <w:rsid w:val="00353E52"/>
    <w:rsid w:val="003542DA"/>
    <w:rsid w:val="003543FF"/>
    <w:rsid w:val="003557F0"/>
    <w:rsid w:val="00356277"/>
    <w:rsid w:val="003603B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ADF"/>
    <w:rsid w:val="00383D4B"/>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6E3"/>
    <w:rsid w:val="003A5197"/>
    <w:rsid w:val="003A69B6"/>
    <w:rsid w:val="003A6AB2"/>
    <w:rsid w:val="003B00A0"/>
    <w:rsid w:val="003B020E"/>
    <w:rsid w:val="003B0FC2"/>
    <w:rsid w:val="003B2C6D"/>
    <w:rsid w:val="003B2E77"/>
    <w:rsid w:val="003B2F4F"/>
    <w:rsid w:val="003B3C85"/>
    <w:rsid w:val="003B59D6"/>
    <w:rsid w:val="003B7365"/>
    <w:rsid w:val="003B7948"/>
    <w:rsid w:val="003C02B3"/>
    <w:rsid w:val="003C599D"/>
    <w:rsid w:val="003C7614"/>
    <w:rsid w:val="003C782C"/>
    <w:rsid w:val="003D01BB"/>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12"/>
    <w:rsid w:val="003E3331"/>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58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9D"/>
    <w:rsid w:val="004070C5"/>
    <w:rsid w:val="0041008F"/>
    <w:rsid w:val="00410791"/>
    <w:rsid w:val="00410878"/>
    <w:rsid w:val="0041176D"/>
    <w:rsid w:val="00412C1D"/>
    <w:rsid w:val="00412D30"/>
    <w:rsid w:val="0041308C"/>
    <w:rsid w:val="00413AFE"/>
    <w:rsid w:val="00413EBC"/>
    <w:rsid w:val="00413F2E"/>
    <w:rsid w:val="00414B5F"/>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30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9F7"/>
    <w:rsid w:val="004603EE"/>
    <w:rsid w:val="004611C8"/>
    <w:rsid w:val="0046254E"/>
    <w:rsid w:val="00462B3D"/>
    <w:rsid w:val="00463840"/>
    <w:rsid w:val="0046434C"/>
    <w:rsid w:val="004645F5"/>
    <w:rsid w:val="00464F7D"/>
    <w:rsid w:val="00465AD0"/>
    <w:rsid w:val="00465DB0"/>
    <w:rsid w:val="00466150"/>
    <w:rsid w:val="00467673"/>
    <w:rsid w:val="00470CA4"/>
    <w:rsid w:val="00471CE5"/>
    <w:rsid w:val="004745FD"/>
    <w:rsid w:val="00476BF5"/>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100"/>
    <w:rsid w:val="004A2899"/>
    <w:rsid w:val="004A28DB"/>
    <w:rsid w:val="004A4199"/>
    <w:rsid w:val="004A4BB5"/>
    <w:rsid w:val="004A57A6"/>
    <w:rsid w:val="004A5BEF"/>
    <w:rsid w:val="004A7749"/>
    <w:rsid w:val="004B08B3"/>
    <w:rsid w:val="004B1E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6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774"/>
    <w:rsid w:val="004F7074"/>
    <w:rsid w:val="0050023D"/>
    <w:rsid w:val="005008D7"/>
    <w:rsid w:val="00500DFD"/>
    <w:rsid w:val="00501824"/>
    <w:rsid w:val="00501FF2"/>
    <w:rsid w:val="005021FA"/>
    <w:rsid w:val="0050224E"/>
    <w:rsid w:val="0050232B"/>
    <w:rsid w:val="0050290A"/>
    <w:rsid w:val="0050338E"/>
    <w:rsid w:val="005047E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B0C"/>
    <w:rsid w:val="00526FD3"/>
    <w:rsid w:val="00527329"/>
    <w:rsid w:val="00527F42"/>
    <w:rsid w:val="0053023C"/>
    <w:rsid w:val="005304F4"/>
    <w:rsid w:val="00530F1F"/>
    <w:rsid w:val="00531F30"/>
    <w:rsid w:val="00532701"/>
    <w:rsid w:val="00533891"/>
    <w:rsid w:val="00533EA7"/>
    <w:rsid w:val="005348AA"/>
    <w:rsid w:val="00535204"/>
    <w:rsid w:val="00535C60"/>
    <w:rsid w:val="00536771"/>
    <w:rsid w:val="00536988"/>
    <w:rsid w:val="00536E09"/>
    <w:rsid w:val="005372E9"/>
    <w:rsid w:val="00537A30"/>
    <w:rsid w:val="00537A4A"/>
    <w:rsid w:val="005408D6"/>
    <w:rsid w:val="00541980"/>
    <w:rsid w:val="00541BDE"/>
    <w:rsid w:val="00541E59"/>
    <w:rsid w:val="00543E55"/>
    <w:rsid w:val="00543F19"/>
    <w:rsid w:val="005446D6"/>
    <w:rsid w:val="0054692C"/>
    <w:rsid w:val="00546E7B"/>
    <w:rsid w:val="0055150E"/>
    <w:rsid w:val="005516DF"/>
    <w:rsid w:val="00552D00"/>
    <w:rsid w:val="00552EDB"/>
    <w:rsid w:val="0055392F"/>
    <w:rsid w:val="00553C48"/>
    <w:rsid w:val="00554C55"/>
    <w:rsid w:val="00555F6C"/>
    <w:rsid w:val="00556068"/>
    <w:rsid w:val="005568FB"/>
    <w:rsid w:val="005569A2"/>
    <w:rsid w:val="00560CF3"/>
    <w:rsid w:val="00561209"/>
    <w:rsid w:val="005612D1"/>
    <w:rsid w:val="0056411F"/>
    <w:rsid w:val="0056459E"/>
    <w:rsid w:val="005657E5"/>
    <w:rsid w:val="00566A66"/>
    <w:rsid w:val="00567317"/>
    <w:rsid w:val="005709DA"/>
    <w:rsid w:val="00572BA6"/>
    <w:rsid w:val="00573C90"/>
    <w:rsid w:val="005746B5"/>
    <w:rsid w:val="00574A05"/>
    <w:rsid w:val="0057683F"/>
    <w:rsid w:val="00576B21"/>
    <w:rsid w:val="00576F15"/>
    <w:rsid w:val="00576F70"/>
    <w:rsid w:val="00577C3B"/>
    <w:rsid w:val="00581C35"/>
    <w:rsid w:val="00582750"/>
    <w:rsid w:val="005827C3"/>
    <w:rsid w:val="00582896"/>
    <w:rsid w:val="00582D40"/>
    <w:rsid w:val="00584A0A"/>
    <w:rsid w:val="005860AC"/>
    <w:rsid w:val="005861A2"/>
    <w:rsid w:val="00586C5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99"/>
    <w:rsid w:val="005B02B2"/>
    <w:rsid w:val="005B278B"/>
    <w:rsid w:val="005B39D5"/>
    <w:rsid w:val="005B3FB9"/>
    <w:rsid w:val="005B445F"/>
    <w:rsid w:val="005B49B5"/>
    <w:rsid w:val="005B605D"/>
    <w:rsid w:val="005B6571"/>
    <w:rsid w:val="005B6969"/>
    <w:rsid w:val="005B7C07"/>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75"/>
    <w:rsid w:val="005E28BC"/>
    <w:rsid w:val="005E42E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96B"/>
    <w:rsid w:val="005F59D9"/>
    <w:rsid w:val="005F5B69"/>
    <w:rsid w:val="005F76E9"/>
    <w:rsid w:val="00601CC9"/>
    <w:rsid w:val="00603FD0"/>
    <w:rsid w:val="00605104"/>
    <w:rsid w:val="00611B09"/>
    <w:rsid w:val="00611FD8"/>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7B"/>
    <w:rsid w:val="00623FAF"/>
    <w:rsid w:val="00624FCE"/>
    <w:rsid w:val="00625BEF"/>
    <w:rsid w:val="006278F1"/>
    <w:rsid w:val="00632F1F"/>
    <w:rsid w:val="00635AB9"/>
    <w:rsid w:val="00640010"/>
    <w:rsid w:val="006402FF"/>
    <w:rsid w:val="0064130B"/>
    <w:rsid w:val="0064146B"/>
    <w:rsid w:val="00642055"/>
    <w:rsid w:val="00644664"/>
    <w:rsid w:val="00644B01"/>
    <w:rsid w:val="00646281"/>
    <w:rsid w:val="006462C1"/>
    <w:rsid w:val="00646AA6"/>
    <w:rsid w:val="00651D13"/>
    <w:rsid w:val="0065267B"/>
    <w:rsid w:val="0065339E"/>
    <w:rsid w:val="006539B5"/>
    <w:rsid w:val="00653E6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A7D"/>
    <w:rsid w:val="006A4B39"/>
    <w:rsid w:val="006A6DF0"/>
    <w:rsid w:val="006A770B"/>
    <w:rsid w:val="006B02B8"/>
    <w:rsid w:val="006B043A"/>
    <w:rsid w:val="006B134E"/>
    <w:rsid w:val="006B26BD"/>
    <w:rsid w:val="006B3143"/>
    <w:rsid w:val="006B3A95"/>
    <w:rsid w:val="006B4823"/>
    <w:rsid w:val="006B48E8"/>
    <w:rsid w:val="006B5909"/>
    <w:rsid w:val="006C02F9"/>
    <w:rsid w:val="006C042F"/>
    <w:rsid w:val="006C0A54"/>
    <w:rsid w:val="006C1208"/>
    <w:rsid w:val="006C1389"/>
    <w:rsid w:val="006C156A"/>
    <w:rsid w:val="006C2781"/>
    <w:rsid w:val="006C3572"/>
    <w:rsid w:val="006C383E"/>
    <w:rsid w:val="006C6C32"/>
    <w:rsid w:val="006C70F0"/>
    <w:rsid w:val="006C7993"/>
    <w:rsid w:val="006D1207"/>
    <w:rsid w:val="006D2837"/>
    <w:rsid w:val="006D2EFC"/>
    <w:rsid w:val="006D3AE5"/>
    <w:rsid w:val="006D472F"/>
    <w:rsid w:val="006D5086"/>
    <w:rsid w:val="006D5301"/>
    <w:rsid w:val="006D5914"/>
    <w:rsid w:val="006D6005"/>
    <w:rsid w:val="006D6044"/>
    <w:rsid w:val="006D6502"/>
    <w:rsid w:val="006D6B03"/>
    <w:rsid w:val="006D7852"/>
    <w:rsid w:val="006D7CB7"/>
    <w:rsid w:val="006E0CD2"/>
    <w:rsid w:val="006E2754"/>
    <w:rsid w:val="006E2F97"/>
    <w:rsid w:val="006E3C16"/>
    <w:rsid w:val="006E4A64"/>
    <w:rsid w:val="006E4CC6"/>
    <w:rsid w:val="006E5A15"/>
    <w:rsid w:val="006E64AD"/>
    <w:rsid w:val="006E6E00"/>
    <w:rsid w:val="006F0373"/>
    <w:rsid w:val="006F0412"/>
    <w:rsid w:val="006F0544"/>
    <w:rsid w:val="006F2BEF"/>
    <w:rsid w:val="006F2E66"/>
    <w:rsid w:val="006F383F"/>
    <w:rsid w:val="006F4568"/>
    <w:rsid w:val="006F4C4E"/>
    <w:rsid w:val="006F4C5E"/>
    <w:rsid w:val="006F4D8E"/>
    <w:rsid w:val="006F5DD0"/>
    <w:rsid w:val="006F66BD"/>
    <w:rsid w:val="006F7205"/>
    <w:rsid w:val="007009DC"/>
    <w:rsid w:val="00703FCD"/>
    <w:rsid w:val="00704663"/>
    <w:rsid w:val="007053C2"/>
    <w:rsid w:val="00705F89"/>
    <w:rsid w:val="00706881"/>
    <w:rsid w:val="007077AE"/>
    <w:rsid w:val="0071071D"/>
    <w:rsid w:val="00710E79"/>
    <w:rsid w:val="00711F58"/>
    <w:rsid w:val="00712332"/>
    <w:rsid w:val="00712880"/>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C8A"/>
    <w:rsid w:val="00725EC2"/>
    <w:rsid w:val="007266D9"/>
    <w:rsid w:val="00726AC2"/>
    <w:rsid w:val="00726CD5"/>
    <w:rsid w:val="00730B98"/>
    <w:rsid w:val="00730DBF"/>
    <w:rsid w:val="0073116C"/>
    <w:rsid w:val="00731985"/>
    <w:rsid w:val="00732543"/>
    <w:rsid w:val="007343B0"/>
    <w:rsid w:val="00734562"/>
    <w:rsid w:val="00734DB5"/>
    <w:rsid w:val="00735A00"/>
    <w:rsid w:val="007362CE"/>
    <w:rsid w:val="007375A8"/>
    <w:rsid w:val="00737642"/>
    <w:rsid w:val="00737FA5"/>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1D5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BD"/>
    <w:rsid w:val="00786811"/>
    <w:rsid w:val="00787E0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2F"/>
    <w:rsid w:val="007C1C56"/>
    <w:rsid w:val="007C2972"/>
    <w:rsid w:val="007C4952"/>
    <w:rsid w:val="007C4A64"/>
    <w:rsid w:val="007C5034"/>
    <w:rsid w:val="007C5DC3"/>
    <w:rsid w:val="007C5E11"/>
    <w:rsid w:val="007C71BB"/>
    <w:rsid w:val="007C75CA"/>
    <w:rsid w:val="007D087B"/>
    <w:rsid w:val="007D1079"/>
    <w:rsid w:val="007D12C8"/>
    <w:rsid w:val="007D13D5"/>
    <w:rsid w:val="007D154A"/>
    <w:rsid w:val="007D1FE4"/>
    <w:rsid w:val="007D3431"/>
    <w:rsid w:val="007D3C8C"/>
    <w:rsid w:val="007D4832"/>
    <w:rsid w:val="007D4A0E"/>
    <w:rsid w:val="007D572B"/>
    <w:rsid w:val="007E00BC"/>
    <w:rsid w:val="007E21DF"/>
    <w:rsid w:val="007E49AA"/>
    <w:rsid w:val="007E5287"/>
    <w:rsid w:val="007E605A"/>
    <w:rsid w:val="007E631C"/>
    <w:rsid w:val="007E69CC"/>
    <w:rsid w:val="007E6FB0"/>
    <w:rsid w:val="007F0D82"/>
    <w:rsid w:val="007F0DCB"/>
    <w:rsid w:val="007F1E68"/>
    <w:rsid w:val="007F1F94"/>
    <w:rsid w:val="007F20F1"/>
    <w:rsid w:val="007F2AC2"/>
    <w:rsid w:val="007F361F"/>
    <w:rsid w:val="007F373F"/>
    <w:rsid w:val="007F4534"/>
    <w:rsid w:val="007F5299"/>
    <w:rsid w:val="007F536A"/>
    <w:rsid w:val="007F53F7"/>
    <w:rsid w:val="007F5DAF"/>
    <w:rsid w:val="007F70CC"/>
    <w:rsid w:val="007F76F3"/>
    <w:rsid w:val="007F79FA"/>
    <w:rsid w:val="007F7AE1"/>
    <w:rsid w:val="0080026A"/>
    <w:rsid w:val="00800D47"/>
    <w:rsid w:val="00800E2F"/>
    <w:rsid w:val="00801464"/>
    <w:rsid w:val="00802E9A"/>
    <w:rsid w:val="00803142"/>
    <w:rsid w:val="00804551"/>
    <w:rsid w:val="00805907"/>
    <w:rsid w:val="00805B03"/>
    <w:rsid w:val="00807E74"/>
    <w:rsid w:val="008103FE"/>
    <w:rsid w:val="00811981"/>
    <w:rsid w:val="00811DE5"/>
    <w:rsid w:val="0081245E"/>
    <w:rsid w:val="00812CCD"/>
    <w:rsid w:val="00813D73"/>
    <w:rsid w:val="00814809"/>
    <w:rsid w:val="008218D6"/>
    <w:rsid w:val="00821AE8"/>
    <w:rsid w:val="0082220D"/>
    <w:rsid w:val="008224A6"/>
    <w:rsid w:val="00822C6A"/>
    <w:rsid w:val="008252D8"/>
    <w:rsid w:val="00825910"/>
    <w:rsid w:val="008273A1"/>
    <w:rsid w:val="008274BB"/>
    <w:rsid w:val="00830B16"/>
    <w:rsid w:val="00830CDB"/>
    <w:rsid w:val="008318AB"/>
    <w:rsid w:val="00832693"/>
    <w:rsid w:val="008334BF"/>
    <w:rsid w:val="00833B95"/>
    <w:rsid w:val="00834754"/>
    <w:rsid w:val="00834A3B"/>
    <w:rsid w:val="00834BB7"/>
    <w:rsid w:val="00837072"/>
    <w:rsid w:val="0083744C"/>
    <w:rsid w:val="00840F01"/>
    <w:rsid w:val="00842C2E"/>
    <w:rsid w:val="00844157"/>
    <w:rsid w:val="008449F4"/>
    <w:rsid w:val="00844B8F"/>
    <w:rsid w:val="0084515B"/>
    <w:rsid w:val="00850C5F"/>
    <w:rsid w:val="008512DA"/>
    <w:rsid w:val="00851CE8"/>
    <w:rsid w:val="00852CDD"/>
    <w:rsid w:val="0085303D"/>
    <w:rsid w:val="008537DD"/>
    <w:rsid w:val="00853AE3"/>
    <w:rsid w:val="00854794"/>
    <w:rsid w:val="00854869"/>
    <w:rsid w:val="008552AA"/>
    <w:rsid w:val="008574EA"/>
    <w:rsid w:val="00857668"/>
    <w:rsid w:val="0085794D"/>
    <w:rsid w:val="00860168"/>
    <w:rsid w:val="00860A51"/>
    <w:rsid w:val="008613D5"/>
    <w:rsid w:val="0086196F"/>
    <w:rsid w:val="00861BEF"/>
    <w:rsid w:val="00861C25"/>
    <w:rsid w:val="00861E0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2F7"/>
    <w:rsid w:val="00884656"/>
    <w:rsid w:val="0088596E"/>
    <w:rsid w:val="008872E1"/>
    <w:rsid w:val="008879DA"/>
    <w:rsid w:val="008907FD"/>
    <w:rsid w:val="00890F18"/>
    <w:rsid w:val="00892063"/>
    <w:rsid w:val="00893F00"/>
    <w:rsid w:val="008941FF"/>
    <w:rsid w:val="00894F1D"/>
    <w:rsid w:val="008965C9"/>
    <w:rsid w:val="00897053"/>
    <w:rsid w:val="008A030C"/>
    <w:rsid w:val="008A08EC"/>
    <w:rsid w:val="008A0FD2"/>
    <w:rsid w:val="008A1C78"/>
    <w:rsid w:val="008A2E48"/>
    <w:rsid w:val="008A37FF"/>
    <w:rsid w:val="008A3D0C"/>
    <w:rsid w:val="008A44CC"/>
    <w:rsid w:val="008A469B"/>
    <w:rsid w:val="008A4928"/>
    <w:rsid w:val="008A4A5E"/>
    <w:rsid w:val="008A4CA7"/>
    <w:rsid w:val="008A4F48"/>
    <w:rsid w:val="008A5035"/>
    <w:rsid w:val="008A59E9"/>
    <w:rsid w:val="008B15E3"/>
    <w:rsid w:val="008B162F"/>
    <w:rsid w:val="008B1D4F"/>
    <w:rsid w:val="008B1FF0"/>
    <w:rsid w:val="008B216C"/>
    <w:rsid w:val="008B2EF7"/>
    <w:rsid w:val="008B483E"/>
    <w:rsid w:val="008B5F00"/>
    <w:rsid w:val="008B60E9"/>
    <w:rsid w:val="008C1206"/>
    <w:rsid w:val="008C1FF7"/>
    <w:rsid w:val="008C2D5A"/>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1E92"/>
    <w:rsid w:val="008D2D20"/>
    <w:rsid w:val="008D6B3F"/>
    <w:rsid w:val="008E0162"/>
    <w:rsid w:val="008E0416"/>
    <w:rsid w:val="008E0EB6"/>
    <w:rsid w:val="008E12F8"/>
    <w:rsid w:val="008E2C98"/>
    <w:rsid w:val="008E3D19"/>
    <w:rsid w:val="008E614A"/>
    <w:rsid w:val="008E6704"/>
    <w:rsid w:val="008E6ACB"/>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E55"/>
    <w:rsid w:val="00926B89"/>
    <w:rsid w:val="009273A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51E"/>
    <w:rsid w:val="00945C17"/>
    <w:rsid w:val="00947C57"/>
    <w:rsid w:val="00950198"/>
    <w:rsid w:val="00950B60"/>
    <w:rsid w:val="00950FCA"/>
    <w:rsid w:val="009519B2"/>
    <w:rsid w:val="00951BDD"/>
    <w:rsid w:val="00952B67"/>
    <w:rsid w:val="0095355A"/>
    <w:rsid w:val="009538AC"/>
    <w:rsid w:val="00953C09"/>
    <w:rsid w:val="00953CD8"/>
    <w:rsid w:val="0095413B"/>
    <w:rsid w:val="0095460C"/>
    <w:rsid w:val="0095559B"/>
    <w:rsid w:val="0095560D"/>
    <w:rsid w:val="0095721F"/>
    <w:rsid w:val="009572DA"/>
    <w:rsid w:val="00961022"/>
    <w:rsid w:val="00961EF6"/>
    <w:rsid w:val="00962926"/>
    <w:rsid w:val="00962DEB"/>
    <w:rsid w:val="00963AAB"/>
    <w:rsid w:val="00963B35"/>
    <w:rsid w:val="00963DF9"/>
    <w:rsid w:val="00964324"/>
    <w:rsid w:val="0096452F"/>
    <w:rsid w:val="009645FD"/>
    <w:rsid w:val="009646AF"/>
    <w:rsid w:val="00964D6E"/>
    <w:rsid w:val="00964FE8"/>
    <w:rsid w:val="009654CB"/>
    <w:rsid w:val="00965CF4"/>
    <w:rsid w:val="009700B6"/>
    <w:rsid w:val="00972044"/>
    <w:rsid w:val="00974E09"/>
    <w:rsid w:val="00975CE0"/>
    <w:rsid w:val="009761CF"/>
    <w:rsid w:val="00976391"/>
    <w:rsid w:val="009772F8"/>
    <w:rsid w:val="009807B3"/>
    <w:rsid w:val="00980867"/>
    <w:rsid w:val="009814E8"/>
    <w:rsid w:val="00981BB9"/>
    <w:rsid w:val="009821D2"/>
    <w:rsid w:val="009822BD"/>
    <w:rsid w:val="009835D9"/>
    <w:rsid w:val="00983B86"/>
    <w:rsid w:val="009851B8"/>
    <w:rsid w:val="0098614D"/>
    <w:rsid w:val="0098652B"/>
    <w:rsid w:val="00986C0C"/>
    <w:rsid w:val="00986CFF"/>
    <w:rsid w:val="00990BC7"/>
    <w:rsid w:val="00991147"/>
    <w:rsid w:val="00991518"/>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28A"/>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BC9"/>
    <w:rsid w:val="00A1403A"/>
    <w:rsid w:val="00A1416A"/>
    <w:rsid w:val="00A1569B"/>
    <w:rsid w:val="00A15FAA"/>
    <w:rsid w:val="00A17EAF"/>
    <w:rsid w:val="00A20CB1"/>
    <w:rsid w:val="00A210AA"/>
    <w:rsid w:val="00A21470"/>
    <w:rsid w:val="00A218D9"/>
    <w:rsid w:val="00A228E4"/>
    <w:rsid w:val="00A235AE"/>
    <w:rsid w:val="00A23868"/>
    <w:rsid w:val="00A23BBA"/>
    <w:rsid w:val="00A23CB5"/>
    <w:rsid w:val="00A24F28"/>
    <w:rsid w:val="00A2573B"/>
    <w:rsid w:val="00A25C93"/>
    <w:rsid w:val="00A25F3B"/>
    <w:rsid w:val="00A26DA1"/>
    <w:rsid w:val="00A27543"/>
    <w:rsid w:val="00A27632"/>
    <w:rsid w:val="00A30505"/>
    <w:rsid w:val="00A31541"/>
    <w:rsid w:val="00A31D3C"/>
    <w:rsid w:val="00A32335"/>
    <w:rsid w:val="00A34195"/>
    <w:rsid w:val="00A34535"/>
    <w:rsid w:val="00A34656"/>
    <w:rsid w:val="00A35FA2"/>
    <w:rsid w:val="00A36010"/>
    <w:rsid w:val="00A36832"/>
    <w:rsid w:val="00A411E8"/>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5E4F"/>
    <w:rsid w:val="00A5645D"/>
    <w:rsid w:val="00A565E5"/>
    <w:rsid w:val="00A573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896"/>
    <w:rsid w:val="00A7791F"/>
    <w:rsid w:val="00A8109F"/>
    <w:rsid w:val="00A8265C"/>
    <w:rsid w:val="00A83682"/>
    <w:rsid w:val="00A8447E"/>
    <w:rsid w:val="00A86847"/>
    <w:rsid w:val="00A86B4F"/>
    <w:rsid w:val="00A904DB"/>
    <w:rsid w:val="00A90D2B"/>
    <w:rsid w:val="00A9186F"/>
    <w:rsid w:val="00A9190D"/>
    <w:rsid w:val="00A928FE"/>
    <w:rsid w:val="00A92D85"/>
    <w:rsid w:val="00A93620"/>
    <w:rsid w:val="00A941E0"/>
    <w:rsid w:val="00A94865"/>
    <w:rsid w:val="00A951A6"/>
    <w:rsid w:val="00A964DC"/>
    <w:rsid w:val="00A96D7B"/>
    <w:rsid w:val="00A96E57"/>
    <w:rsid w:val="00A96EDA"/>
    <w:rsid w:val="00A9719F"/>
    <w:rsid w:val="00A971BA"/>
    <w:rsid w:val="00A97625"/>
    <w:rsid w:val="00A97CE6"/>
    <w:rsid w:val="00AA0654"/>
    <w:rsid w:val="00AA11D6"/>
    <w:rsid w:val="00AA170E"/>
    <w:rsid w:val="00AA1762"/>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1E3"/>
    <w:rsid w:val="00AB7E31"/>
    <w:rsid w:val="00AC0322"/>
    <w:rsid w:val="00AC0A18"/>
    <w:rsid w:val="00AC0EE6"/>
    <w:rsid w:val="00AC1F7B"/>
    <w:rsid w:val="00AC24CA"/>
    <w:rsid w:val="00AC2AA0"/>
    <w:rsid w:val="00AC2D32"/>
    <w:rsid w:val="00AC3D02"/>
    <w:rsid w:val="00AC450A"/>
    <w:rsid w:val="00AC4A6A"/>
    <w:rsid w:val="00AC4CDB"/>
    <w:rsid w:val="00AC4EB8"/>
    <w:rsid w:val="00AC5656"/>
    <w:rsid w:val="00AC5F4B"/>
    <w:rsid w:val="00AC7FB4"/>
    <w:rsid w:val="00AD0290"/>
    <w:rsid w:val="00AD0794"/>
    <w:rsid w:val="00AD0A22"/>
    <w:rsid w:val="00AD1948"/>
    <w:rsid w:val="00AD27B0"/>
    <w:rsid w:val="00AD33F7"/>
    <w:rsid w:val="00AD442F"/>
    <w:rsid w:val="00AD67C7"/>
    <w:rsid w:val="00AE0983"/>
    <w:rsid w:val="00AE0B99"/>
    <w:rsid w:val="00AE141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B58"/>
    <w:rsid w:val="00B15CB4"/>
    <w:rsid w:val="00B15D04"/>
    <w:rsid w:val="00B17779"/>
    <w:rsid w:val="00B20E9E"/>
    <w:rsid w:val="00B21492"/>
    <w:rsid w:val="00B2149D"/>
    <w:rsid w:val="00B22ED3"/>
    <w:rsid w:val="00B242C1"/>
    <w:rsid w:val="00B24F30"/>
    <w:rsid w:val="00B24F4E"/>
    <w:rsid w:val="00B25925"/>
    <w:rsid w:val="00B25D0E"/>
    <w:rsid w:val="00B25EB4"/>
    <w:rsid w:val="00B26143"/>
    <w:rsid w:val="00B264FD"/>
    <w:rsid w:val="00B26B65"/>
    <w:rsid w:val="00B272D5"/>
    <w:rsid w:val="00B272E2"/>
    <w:rsid w:val="00B300BA"/>
    <w:rsid w:val="00B3117A"/>
    <w:rsid w:val="00B31E5D"/>
    <w:rsid w:val="00B3212C"/>
    <w:rsid w:val="00B32CA9"/>
    <w:rsid w:val="00B32DC3"/>
    <w:rsid w:val="00B33557"/>
    <w:rsid w:val="00B34011"/>
    <w:rsid w:val="00B354B0"/>
    <w:rsid w:val="00B3593E"/>
    <w:rsid w:val="00B367F4"/>
    <w:rsid w:val="00B369A9"/>
    <w:rsid w:val="00B37C46"/>
    <w:rsid w:val="00B401EF"/>
    <w:rsid w:val="00B410F4"/>
    <w:rsid w:val="00B41DDA"/>
    <w:rsid w:val="00B435BF"/>
    <w:rsid w:val="00B438A2"/>
    <w:rsid w:val="00B444C8"/>
    <w:rsid w:val="00B44FFE"/>
    <w:rsid w:val="00B464DA"/>
    <w:rsid w:val="00B4657F"/>
    <w:rsid w:val="00B47340"/>
    <w:rsid w:val="00B47691"/>
    <w:rsid w:val="00B4781C"/>
    <w:rsid w:val="00B50520"/>
    <w:rsid w:val="00B5096F"/>
    <w:rsid w:val="00B50DE4"/>
    <w:rsid w:val="00B51FF2"/>
    <w:rsid w:val="00B526DF"/>
    <w:rsid w:val="00B5315C"/>
    <w:rsid w:val="00B54F53"/>
    <w:rsid w:val="00B558B3"/>
    <w:rsid w:val="00B55BE9"/>
    <w:rsid w:val="00B560D2"/>
    <w:rsid w:val="00B5769D"/>
    <w:rsid w:val="00B57B4F"/>
    <w:rsid w:val="00B61BA6"/>
    <w:rsid w:val="00B6361C"/>
    <w:rsid w:val="00B67B0A"/>
    <w:rsid w:val="00B702BB"/>
    <w:rsid w:val="00B71027"/>
    <w:rsid w:val="00B7146B"/>
    <w:rsid w:val="00B71D07"/>
    <w:rsid w:val="00B71DC3"/>
    <w:rsid w:val="00B71E39"/>
    <w:rsid w:val="00B72CC6"/>
    <w:rsid w:val="00B738FB"/>
    <w:rsid w:val="00B741F2"/>
    <w:rsid w:val="00B75989"/>
    <w:rsid w:val="00B75BA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CDA"/>
    <w:rsid w:val="00BA2F3F"/>
    <w:rsid w:val="00BA3030"/>
    <w:rsid w:val="00BA3200"/>
    <w:rsid w:val="00BA340C"/>
    <w:rsid w:val="00BA345C"/>
    <w:rsid w:val="00BA4763"/>
    <w:rsid w:val="00BA4C77"/>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F99"/>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EA1"/>
    <w:rsid w:val="00C078FC"/>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31"/>
    <w:rsid w:val="00C27B02"/>
    <w:rsid w:val="00C3209E"/>
    <w:rsid w:val="00C3212E"/>
    <w:rsid w:val="00C34C12"/>
    <w:rsid w:val="00C34F3A"/>
    <w:rsid w:val="00C36359"/>
    <w:rsid w:val="00C36979"/>
    <w:rsid w:val="00C36E24"/>
    <w:rsid w:val="00C37160"/>
    <w:rsid w:val="00C40177"/>
    <w:rsid w:val="00C4043D"/>
    <w:rsid w:val="00C41A92"/>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988"/>
    <w:rsid w:val="00C65131"/>
    <w:rsid w:val="00C6579C"/>
    <w:rsid w:val="00C65A63"/>
    <w:rsid w:val="00C66615"/>
    <w:rsid w:val="00C66957"/>
    <w:rsid w:val="00C67AC5"/>
    <w:rsid w:val="00C70037"/>
    <w:rsid w:val="00C7014E"/>
    <w:rsid w:val="00C70488"/>
    <w:rsid w:val="00C71E0D"/>
    <w:rsid w:val="00C7263C"/>
    <w:rsid w:val="00C726EA"/>
    <w:rsid w:val="00C74B22"/>
    <w:rsid w:val="00C75299"/>
    <w:rsid w:val="00C76599"/>
    <w:rsid w:val="00C76BBA"/>
    <w:rsid w:val="00C76DE8"/>
    <w:rsid w:val="00C775F6"/>
    <w:rsid w:val="00C77744"/>
    <w:rsid w:val="00C77E48"/>
    <w:rsid w:val="00C80BE3"/>
    <w:rsid w:val="00C80EAD"/>
    <w:rsid w:val="00C82993"/>
    <w:rsid w:val="00C83CA4"/>
    <w:rsid w:val="00C83D2F"/>
    <w:rsid w:val="00C845DE"/>
    <w:rsid w:val="00C860F1"/>
    <w:rsid w:val="00C871EF"/>
    <w:rsid w:val="00C87EF3"/>
    <w:rsid w:val="00C910E9"/>
    <w:rsid w:val="00C91B18"/>
    <w:rsid w:val="00C93857"/>
    <w:rsid w:val="00C93C88"/>
    <w:rsid w:val="00C948FD"/>
    <w:rsid w:val="00C96367"/>
    <w:rsid w:val="00C9791E"/>
    <w:rsid w:val="00CA0156"/>
    <w:rsid w:val="00CA089A"/>
    <w:rsid w:val="00CA0B4B"/>
    <w:rsid w:val="00CA101A"/>
    <w:rsid w:val="00CA1995"/>
    <w:rsid w:val="00CA3F71"/>
    <w:rsid w:val="00CA5B19"/>
    <w:rsid w:val="00CA6115"/>
    <w:rsid w:val="00CA6A05"/>
    <w:rsid w:val="00CA7003"/>
    <w:rsid w:val="00CA76A1"/>
    <w:rsid w:val="00CB0310"/>
    <w:rsid w:val="00CB285D"/>
    <w:rsid w:val="00CB4CAC"/>
    <w:rsid w:val="00CB535D"/>
    <w:rsid w:val="00CB690A"/>
    <w:rsid w:val="00CC03EB"/>
    <w:rsid w:val="00CC14A5"/>
    <w:rsid w:val="00CC2796"/>
    <w:rsid w:val="00CC2CB6"/>
    <w:rsid w:val="00CC3816"/>
    <w:rsid w:val="00CC3CAD"/>
    <w:rsid w:val="00CC3FA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88"/>
    <w:rsid w:val="00D07514"/>
    <w:rsid w:val="00D12C49"/>
    <w:rsid w:val="00D1331A"/>
    <w:rsid w:val="00D1334E"/>
    <w:rsid w:val="00D133A7"/>
    <w:rsid w:val="00D1382A"/>
    <w:rsid w:val="00D1496F"/>
    <w:rsid w:val="00D1621C"/>
    <w:rsid w:val="00D21661"/>
    <w:rsid w:val="00D21FA0"/>
    <w:rsid w:val="00D226CE"/>
    <w:rsid w:val="00D228B6"/>
    <w:rsid w:val="00D22E63"/>
    <w:rsid w:val="00D237E7"/>
    <w:rsid w:val="00D23C21"/>
    <w:rsid w:val="00D25AC5"/>
    <w:rsid w:val="00D26367"/>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48C"/>
    <w:rsid w:val="00D46838"/>
    <w:rsid w:val="00D469AD"/>
    <w:rsid w:val="00D46AB4"/>
    <w:rsid w:val="00D46E60"/>
    <w:rsid w:val="00D47A5E"/>
    <w:rsid w:val="00D50938"/>
    <w:rsid w:val="00D50BA7"/>
    <w:rsid w:val="00D52052"/>
    <w:rsid w:val="00D529A9"/>
    <w:rsid w:val="00D52E2D"/>
    <w:rsid w:val="00D52F34"/>
    <w:rsid w:val="00D54CDE"/>
    <w:rsid w:val="00D55084"/>
    <w:rsid w:val="00D579EB"/>
    <w:rsid w:val="00D57ACE"/>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4FA"/>
    <w:rsid w:val="00D93697"/>
    <w:rsid w:val="00D93D2F"/>
    <w:rsid w:val="00D95377"/>
    <w:rsid w:val="00D96E0E"/>
    <w:rsid w:val="00D96FF5"/>
    <w:rsid w:val="00D97F1A"/>
    <w:rsid w:val="00DA0F38"/>
    <w:rsid w:val="00DA269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8F"/>
    <w:rsid w:val="00DB6FED"/>
    <w:rsid w:val="00DC05E2"/>
    <w:rsid w:val="00DC0853"/>
    <w:rsid w:val="00DC0A91"/>
    <w:rsid w:val="00DC1357"/>
    <w:rsid w:val="00DC154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9F0"/>
    <w:rsid w:val="00DE4468"/>
    <w:rsid w:val="00DE4D23"/>
    <w:rsid w:val="00DE4FE3"/>
    <w:rsid w:val="00DE7993"/>
    <w:rsid w:val="00DF0A26"/>
    <w:rsid w:val="00DF1A53"/>
    <w:rsid w:val="00DF2C23"/>
    <w:rsid w:val="00DF2E05"/>
    <w:rsid w:val="00DF35F4"/>
    <w:rsid w:val="00DF54A8"/>
    <w:rsid w:val="00DF65BD"/>
    <w:rsid w:val="00DF6E9D"/>
    <w:rsid w:val="00DF71B6"/>
    <w:rsid w:val="00DF7AE0"/>
    <w:rsid w:val="00E01BFB"/>
    <w:rsid w:val="00E01E14"/>
    <w:rsid w:val="00E01E30"/>
    <w:rsid w:val="00E04CEE"/>
    <w:rsid w:val="00E04CF1"/>
    <w:rsid w:val="00E04DF6"/>
    <w:rsid w:val="00E05D7F"/>
    <w:rsid w:val="00E069E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0FD2"/>
    <w:rsid w:val="00E311F4"/>
    <w:rsid w:val="00E3203C"/>
    <w:rsid w:val="00E332E9"/>
    <w:rsid w:val="00E344CB"/>
    <w:rsid w:val="00E34DD8"/>
    <w:rsid w:val="00E3608C"/>
    <w:rsid w:val="00E368CF"/>
    <w:rsid w:val="00E36FEE"/>
    <w:rsid w:val="00E37807"/>
    <w:rsid w:val="00E37B0A"/>
    <w:rsid w:val="00E400A9"/>
    <w:rsid w:val="00E4178A"/>
    <w:rsid w:val="00E41B93"/>
    <w:rsid w:val="00E4287B"/>
    <w:rsid w:val="00E45525"/>
    <w:rsid w:val="00E46ECD"/>
    <w:rsid w:val="00E46FFA"/>
    <w:rsid w:val="00E47632"/>
    <w:rsid w:val="00E509A5"/>
    <w:rsid w:val="00E50E82"/>
    <w:rsid w:val="00E52155"/>
    <w:rsid w:val="00E54D1D"/>
    <w:rsid w:val="00E55670"/>
    <w:rsid w:val="00E557D6"/>
    <w:rsid w:val="00E55CA3"/>
    <w:rsid w:val="00E57CA8"/>
    <w:rsid w:val="00E57E85"/>
    <w:rsid w:val="00E63645"/>
    <w:rsid w:val="00E63679"/>
    <w:rsid w:val="00E636FF"/>
    <w:rsid w:val="00E6395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E81"/>
    <w:rsid w:val="00E84E20"/>
    <w:rsid w:val="00E85125"/>
    <w:rsid w:val="00E8578D"/>
    <w:rsid w:val="00E85E77"/>
    <w:rsid w:val="00E91093"/>
    <w:rsid w:val="00E91498"/>
    <w:rsid w:val="00E91691"/>
    <w:rsid w:val="00E9296B"/>
    <w:rsid w:val="00E92C8C"/>
    <w:rsid w:val="00E93F2E"/>
    <w:rsid w:val="00E94931"/>
    <w:rsid w:val="00E958DD"/>
    <w:rsid w:val="00E95BA9"/>
    <w:rsid w:val="00E9637F"/>
    <w:rsid w:val="00E977CC"/>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6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0D6"/>
    <w:rsid w:val="00ED5DA1"/>
    <w:rsid w:val="00ED7515"/>
    <w:rsid w:val="00EE11C0"/>
    <w:rsid w:val="00EE1219"/>
    <w:rsid w:val="00EE2FD9"/>
    <w:rsid w:val="00EE30F3"/>
    <w:rsid w:val="00EE42CC"/>
    <w:rsid w:val="00EE4662"/>
    <w:rsid w:val="00EE57BB"/>
    <w:rsid w:val="00EE66DA"/>
    <w:rsid w:val="00EE6717"/>
    <w:rsid w:val="00EE6A2D"/>
    <w:rsid w:val="00EE76D1"/>
    <w:rsid w:val="00EE78EC"/>
    <w:rsid w:val="00EE796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CF2"/>
    <w:rsid w:val="00F01647"/>
    <w:rsid w:val="00F02431"/>
    <w:rsid w:val="00F02727"/>
    <w:rsid w:val="00F028D9"/>
    <w:rsid w:val="00F032B7"/>
    <w:rsid w:val="00F03889"/>
    <w:rsid w:val="00F055F2"/>
    <w:rsid w:val="00F0628A"/>
    <w:rsid w:val="00F067B0"/>
    <w:rsid w:val="00F0699E"/>
    <w:rsid w:val="00F07A65"/>
    <w:rsid w:val="00F1002C"/>
    <w:rsid w:val="00F117CA"/>
    <w:rsid w:val="00F12167"/>
    <w:rsid w:val="00F13718"/>
    <w:rsid w:val="00F14A8A"/>
    <w:rsid w:val="00F151BF"/>
    <w:rsid w:val="00F15688"/>
    <w:rsid w:val="00F15F5D"/>
    <w:rsid w:val="00F16B0D"/>
    <w:rsid w:val="00F17046"/>
    <w:rsid w:val="00F17791"/>
    <w:rsid w:val="00F20241"/>
    <w:rsid w:val="00F20A8B"/>
    <w:rsid w:val="00F20C71"/>
    <w:rsid w:val="00F21320"/>
    <w:rsid w:val="00F218BA"/>
    <w:rsid w:val="00F219BC"/>
    <w:rsid w:val="00F22028"/>
    <w:rsid w:val="00F2234C"/>
    <w:rsid w:val="00F22CEE"/>
    <w:rsid w:val="00F23B28"/>
    <w:rsid w:val="00F2422D"/>
    <w:rsid w:val="00F25125"/>
    <w:rsid w:val="00F25F12"/>
    <w:rsid w:val="00F266B9"/>
    <w:rsid w:val="00F26B7C"/>
    <w:rsid w:val="00F30682"/>
    <w:rsid w:val="00F30A3A"/>
    <w:rsid w:val="00F31A12"/>
    <w:rsid w:val="00F31FC9"/>
    <w:rsid w:val="00F326D3"/>
    <w:rsid w:val="00F32EAA"/>
    <w:rsid w:val="00F331F5"/>
    <w:rsid w:val="00F36872"/>
    <w:rsid w:val="00F36A6F"/>
    <w:rsid w:val="00F36E18"/>
    <w:rsid w:val="00F37BA2"/>
    <w:rsid w:val="00F40B62"/>
    <w:rsid w:val="00F40EE5"/>
    <w:rsid w:val="00F429BE"/>
    <w:rsid w:val="00F43148"/>
    <w:rsid w:val="00F43588"/>
    <w:rsid w:val="00F44AF0"/>
    <w:rsid w:val="00F45049"/>
    <w:rsid w:val="00F45EB4"/>
    <w:rsid w:val="00F46295"/>
    <w:rsid w:val="00F4677B"/>
    <w:rsid w:val="00F47CC0"/>
    <w:rsid w:val="00F51F96"/>
    <w:rsid w:val="00F53417"/>
    <w:rsid w:val="00F543A6"/>
    <w:rsid w:val="00F549D1"/>
    <w:rsid w:val="00F550D1"/>
    <w:rsid w:val="00F55732"/>
    <w:rsid w:val="00F55950"/>
    <w:rsid w:val="00F566A0"/>
    <w:rsid w:val="00F56BB9"/>
    <w:rsid w:val="00F56F6F"/>
    <w:rsid w:val="00F60CB6"/>
    <w:rsid w:val="00F61070"/>
    <w:rsid w:val="00F622B6"/>
    <w:rsid w:val="00F6292B"/>
    <w:rsid w:val="00F62FE9"/>
    <w:rsid w:val="00F632D2"/>
    <w:rsid w:val="00F64B9B"/>
    <w:rsid w:val="00F65A1B"/>
    <w:rsid w:val="00F66C8A"/>
    <w:rsid w:val="00F67522"/>
    <w:rsid w:val="00F67578"/>
    <w:rsid w:val="00F67C3F"/>
    <w:rsid w:val="00F72B8D"/>
    <w:rsid w:val="00F72DB4"/>
    <w:rsid w:val="00F73F19"/>
    <w:rsid w:val="00F76259"/>
    <w:rsid w:val="00F767C3"/>
    <w:rsid w:val="00F77118"/>
    <w:rsid w:val="00F803F1"/>
    <w:rsid w:val="00F80E63"/>
    <w:rsid w:val="00F8116D"/>
    <w:rsid w:val="00F81180"/>
    <w:rsid w:val="00F82575"/>
    <w:rsid w:val="00F82967"/>
    <w:rsid w:val="00F84102"/>
    <w:rsid w:val="00F84248"/>
    <w:rsid w:val="00F846C3"/>
    <w:rsid w:val="00F8481F"/>
    <w:rsid w:val="00F85923"/>
    <w:rsid w:val="00F861C4"/>
    <w:rsid w:val="00F872B8"/>
    <w:rsid w:val="00F877DB"/>
    <w:rsid w:val="00F87DCF"/>
    <w:rsid w:val="00F901CA"/>
    <w:rsid w:val="00F90AD9"/>
    <w:rsid w:val="00F934BB"/>
    <w:rsid w:val="00F93893"/>
    <w:rsid w:val="00F94E0A"/>
    <w:rsid w:val="00F950EB"/>
    <w:rsid w:val="00F977B3"/>
    <w:rsid w:val="00F97C7B"/>
    <w:rsid w:val="00FA018C"/>
    <w:rsid w:val="00FA02D8"/>
    <w:rsid w:val="00FA074F"/>
    <w:rsid w:val="00FA08EA"/>
    <w:rsid w:val="00FA132B"/>
    <w:rsid w:val="00FA1412"/>
    <w:rsid w:val="00FA1BEF"/>
    <w:rsid w:val="00FA217D"/>
    <w:rsid w:val="00FA43EE"/>
    <w:rsid w:val="00FA6D49"/>
    <w:rsid w:val="00FA73F2"/>
    <w:rsid w:val="00FB1849"/>
    <w:rsid w:val="00FB2293"/>
    <w:rsid w:val="00FB2FC1"/>
    <w:rsid w:val="00FB5464"/>
    <w:rsid w:val="00FB6D54"/>
    <w:rsid w:val="00FB742F"/>
    <w:rsid w:val="00FC1B87"/>
    <w:rsid w:val="00FC2C86"/>
    <w:rsid w:val="00FC32DA"/>
    <w:rsid w:val="00FC34C6"/>
    <w:rsid w:val="00FC4794"/>
    <w:rsid w:val="00FC4F8A"/>
    <w:rsid w:val="00FC647A"/>
    <w:rsid w:val="00FC74CA"/>
    <w:rsid w:val="00FD13D4"/>
    <w:rsid w:val="00FD18E6"/>
    <w:rsid w:val="00FD1C75"/>
    <w:rsid w:val="00FD1E9F"/>
    <w:rsid w:val="00FD2291"/>
    <w:rsid w:val="00FD298F"/>
    <w:rsid w:val="00FD33DD"/>
    <w:rsid w:val="00FD7BCD"/>
    <w:rsid w:val="00FE1F7B"/>
    <w:rsid w:val="00FE367E"/>
    <w:rsid w:val="00FE60EB"/>
    <w:rsid w:val="00FE612A"/>
    <w:rsid w:val="00FE670B"/>
    <w:rsid w:val="00FE7094"/>
    <w:rsid w:val="00FE7296"/>
    <w:rsid w:val="00FE7DEA"/>
    <w:rsid w:val="00FF0203"/>
    <w:rsid w:val="00FF1A27"/>
    <w:rsid w:val="00FF1B8B"/>
    <w:rsid w:val="00FF1ECC"/>
    <w:rsid w:val="00FF40CB"/>
    <w:rsid w:val="00FF4956"/>
    <w:rsid w:val="00FF4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4E7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aliases w:val="TableGrid"/>
    <w:basedOn w:val="a1"/>
    <w:uiPriority w:val="39"/>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7789565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8824386">
      <w:bodyDiv w:val="1"/>
      <w:marLeft w:val="0"/>
      <w:marRight w:val="0"/>
      <w:marTop w:val="0"/>
      <w:marBottom w:val="0"/>
      <w:divBdr>
        <w:top w:val="none" w:sz="0" w:space="0" w:color="auto"/>
        <w:left w:val="none" w:sz="0" w:space="0" w:color="auto"/>
        <w:bottom w:val="none" w:sz="0" w:space="0" w:color="auto"/>
        <w:right w:val="none" w:sz="0" w:space="0" w:color="auto"/>
      </w:divBdr>
      <w:divsChild>
        <w:div w:id="1892572804">
          <w:marLeft w:val="547"/>
          <w:marRight w:val="0"/>
          <w:marTop w:val="0"/>
          <w:marBottom w:val="0"/>
          <w:divBdr>
            <w:top w:val="none" w:sz="0" w:space="0" w:color="auto"/>
            <w:left w:val="none" w:sz="0" w:space="0" w:color="auto"/>
            <w:bottom w:val="none" w:sz="0" w:space="0" w:color="auto"/>
            <w:right w:val="none" w:sz="0" w:space="0" w:color="auto"/>
          </w:divBdr>
        </w:div>
        <w:div w:id="865946211">
          <w:marLeft w:val="547"/>
          <w:marRight w:val="0"/>
          <w:marTop w:val="0"/>
          <w:marBottom w:val="0"/>
          <w:divBdr>
            <w:top w:val="none" w:sz="0" w:space="0" w:color="auto"/>
            <w:left w:val="none" w:sz="0" w:space="0" w:color="auto"/>
            <w:bottom w:val="none" w:sz="0" w:space="0" w:color="auto"/>
            <w:right w:val="none" w:sz="0" w:space="0" w:color="auto"/>
          </w:divBdr>
        </w:div>
        <w:div w:id="1729723383">
          <w:marLeft w:val="547"/>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585</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NEC-Chunhui</cp:lastModifiedBy>
  <cp:revision>5</cp:revision>
  <cp:lastPrinted>2018-08-13T16:59:00Z</cp:lastPrinted>
  <dcterms:created xsi:type="dcterms:W3CDTF">2025-03-26T01:41:00Z</dcterms:created>
  <dcterms:modified xsi:type="dcterms:W3CDTF">2025-03-27T13:25:00Z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